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46" w:rsidRDefault="00A06846" w:rsidP="00D761A4">
      <w:pPr>
        <w:ind w:left="4248" w:firstLine="708"/>
        <w:rPr>
          <w:b/>
          <w:sz w:val="36"/>
          <w:szCs w:val="36"/>
        </w:rPr>
      </w:pPr>
      <w:r>
        <w:t>Előterjesztés száma:</w:t>
      </w:r>
      <w:r w:rsidR="005470AF">
        <w:t xml:space="preserve"> </w:t>
      </w:r>
      <w:r w:rsidR="008C16B4" w:rsidRPr="008C16B4">
        <w:rPr>
          <w:b/>
          <w:sz w:val="36"/>
          <w:szCs w:val="36"/>
        </w:rPr>
        <w:t>399</w:t>
      </w:r>
      <w:r>
        <w:rPr>
          <w:b/>
          <w:sz w:val="36"/>
          <w:szCs w:val="36"/>
        </w:rPr>
        <w:t>/2016.</w:t>
      </w:r>
    </w:p>
    <w:p w:rsidR="00A06846" w:rsidRDefault="00A06846" w:rsidP="00A06846">
      <w:pPr>
        <w:jc w:val="center"/>
      </w:pPr>
    </w:p>
    <w:p w:rsidR="00A06846" w:rsidRDefault="00A06846" w:rsidP="00A06846">
      <w:pPr>
        <w:jc w:val="center"/>
        <w:rPr>
          <w:b/>
        </w:rPr>
      </w:pPr>
      <w:r>
        <w:rPr>
          <w:b/>
        </w:rPr>
        <w:t>ELŐTERJESZTÉS</w:t>
      </w:r>
    </w:p>
    <w:p w:rsidR="00A06846" w:rsidRDefault="00A06846" w:rsidP="00A06846">
      <w:pPr>
        <w:jc w:val="center"/>
        <w:rPr>
          <w:b/>
        </w:rPr>
      </w:pPr>
    </w:p>
    <w:p w:rsidR="00A06846" w:rsidRDefault="00A06846" w:rsidP="00A06846">
      <w:pPr>
        <w:jc w:val="center"/>
      </w:pPr>
      <w:proofErr w:type="gramStart"/>
      <w:r>
        <w:t>a</w:t>
      </w:r>
      <w:proofErr w:type="gramEnd"/>
      <w:r>
        <w:t xml:space="preserve"> Képviselő-testület</w:t>
      </w:r>
    </w:p>
    <w:p w:rsidR="00A06846" w:rsidRDefault="00A06846" w:rsidP="00A06846">
      <w:pPr>
        <w:jc w:val="center"/>
      </w:pPr>
    </w:p>
    <w:p w:rsidR="00A06846" w:rsidRDefault="00A06846" w:rsidP="00A06846">
      <w:pPr>
        <w:jc w:val="center"/>
        <w:rPr>
          <w:b/>
        </w:rPr>
      </w:pPr>
      <w:r>
        <w:rPr>
          <w:b/>
        </w:rPr>
        <w:t xml:space="preserve">2016. </w:t>
      </w:r>
      <w:r w:rsidR="00813AB7">
        <w:rPr>
          <w:b/>
        </w:rPr>
        <w:t>december 14</w:t>
      </w:r>
      <w:r>
        <w:rPr>
          <w:b/>
        </w:rPr>
        <w:t>. napján tartandó ülésre</w:t>
      </w:r>
    </w:p>
    <w:p w:rsidR="00A06846" w:rsidRDefault="00A06846" w:rsidP="00A06846">
      <w:pPr>
        <w:jc w:val="both"/>
      </w:pPr>
    </w:p>
    <w:tbl>
      <w:tblPr>
        <w:tblW w:w="0" w:type="auto"/>
        <w:tblLook w:val="04A0" w:firstRow="1" w:lastRow="0" w:firstColumn="1" w:lastColumn="0" w:noHBand="0" w:noVBand="1"/>
      </w:tblPr>
      <w:tblGrid>
        <w:gridCol w:w="3040"/>
        <w:gridCol w:w="3589"/>
        <w:gridCol w:w="2515"/>
      </w:tblGrid>
      <w:tr w:rsidR="00A06846" w:rsidTr="00A06846">
        <w:tc>
          <w:tcPr>
            <w:tcW w:w="3040" w:type="dxa"/>
            <w:vAlign w:val="center"/>
          </w:tcPr>
          <w:p w:rsidR="00A06846" w:rsidRDefault="00A06846" w:rsidP="00A06846">
            <w:pPr>
              <w:spacing w:before="240" w:after="240" w:line="300" w:lineRule="exact"/>
            </w:pPr>
            <w:r>
              <w:rPr>
                <w:b/>
              </w:rPr>
              <w:t>Előterjesztés tárgya:</w:t>
            </w:r>
          </w:p>
        </w:tc>
        <w:tc>
          <w:tcPr>
            <w:tcW w:w="6104" w:type="dxa"/>
            <w:gridSpan w:val="2"/>
            <w:vAlign w:val="center"/>
          </w:tcPr>
          <w:p w:rsidR="00A06846" w:rsidRDefault="00A06846" w:rsidP="00A06846">
            <w:pPr>
              <w:pStyle w:val="HTML-kntformzott"/>
              <w:jc w:val="both"/>
              <w:rPr>
                <w:rFonts w:ascii="Times New Roman" w:eastAsia="Times New Roman" w:hAnsi="Times New Roman"/>
                <w:b/>
                <w:bCs/>
                <w:color w:val="000000"/>
                <w:sz w:val="24"/>
                <w:lang w:eastAsia="hu-HU"/>
              </w:rPr>
            </w:pPr>
          </w:p>
          <w:p w:rsidR="00A06846" w:rsidRDefault="00A06846" w:rsidP="000F2375">
            <w:pPr>
              <w:pStyle w:val="Szvegtrzs3"/>
              <w:jc w:val="both"/>
            </w:pPr>
            <w:r w:rsidRPr="00375294">
              <w:rPr>
                <w:b/>
                <w:sz w:val="24"/>
                <w:szCs w:val="24"/>
              </w:rPr>
              <w:t>A</w:t>
            </w:r>
            <w:r w:rsidR="005470AF">
              <w:rPr>
                <w:b/>
                <w:sz w:val="24"/>
                <w:szCs w:val="24"/>
              </w:rPr>
              <w:t xml:space="preserve"> </w:t>
            </w:r>
            <w:r w:rsidR="009A5400" w:rsidRPr="009A5400">
              <w:rPr>
                <w:b/>
                <w:sz w:val="24"/>
                <w:szCs w:val="24"/>
              </w:rPr>
              <w:t>munkahelyi étkeztetések szabályozásáról, térítési díjainak megállapításáról</w:t>
            </w:r>
            <w:r w:rsidR="009A5400">
              <w:rPr>
                <w:b/>
                <w:sz w:val="24"/>
                <w:szCs w:val="24"/>
              </w:rPr>
              <w:t xml:space="preserve"> szóló </w:t>
            </w:r>
            <w:r w:rsidR="000F2375">
              <w:rPr>
                <w:b/>
                <w:sz w:val="24"/>
                <w:szCs w:val="24"/>
              </w:rPr>
              <w:t>r</w:t>
            </w:r>
            <w:r w:rsidR="009A5400">
              <w:rPr>
                <w:b/>
                <w:sz w:val="24"/>
                <w:szCs w:val="24"/>
              </w:rPr>
              <w:t xml:space="preserve">endelet </w:t>
            </w:r>
            <w:r w:rsidRPr="009A5400">
              <w:rPr>
                <w:b/>
                <w:sz w:val="24"/>
                <w:szCs w:val="24"/>
              </w:rPr>
              <w:t xml:space="preserve">megalkotása, a 2017. évi </w:t>
            </w:r>
            <w:r w:rsidR="005470AF">
              <w:rPr>
                <w:b/>
                <w:sz w:val="24"/>
                <w:szCs w:val="24"/>
              </w:rPr>
              <w:t xml:space="preserve">étkezési </w:t>
            </w:r>
            <w:r w:rsidRPr="009A5400">
              <w:rPr>
                <w:b/>
                <w:sz w:val="24"/>
                <w:szCs w:val="24"/>
              </w:rPr>
              <w:t>díjtételeinek meghatározása</w:t>
            </w:r>
          </w:p>
        </w:tc>
      </w:tr>
      <w:tr w:rsidR="00A06846" w:rsidTr="00A06846">
        <w:tc>
          <w:tcPr>
            <w:tcW w:w="3040" w:type="dxa"/>
            <w:vAlign w:val="center"/>
          </w:tcPr>
          <w:p w:rsidR="00A06846" w:rsidRDefault="00A06846" w:rsidP="00A06846">
            <w:pPr>
              <w:spacing w:before="240" w:after="240" w:line="300" w:lineRule="exact"/>
            </w:pPr>
            <w:r>
              <w:rPr>
                <w:b/>
              </w:rPr>
              <w:t>Előterjesztő:</w:t>
            </w:r>
          </w:p>
        </w:tc>
        <w:tc>
          <w:tcPr>
            <w:tcW w:w="3589" w:type="dxa"/>
            <w:vAlign w:val="center"/>
          </w:tcPr>
          <w:p w:rsidR="00A06846" w:rsidRDefault="00A06846" w:rsidP="00A06846">
            <w:pPr>
              <w:spacing w:before="240" w:after="240" w:line="300" w:lineRule="exact"/>
            </w:pPr>
            <w:r>
              <w:t>Bartos Sándor polgármester</w:t>
            </w:r>
          </w:p>
        </w:tc>
        <w:tc>
          <w:tcPr>
            <w:tcW w:w="2515" w:type="dxa"/>
          </w:tcPr>
          <w:p w:rsidR="00A06846" w:rsidRDefault="00A06846" w:rsidP="00A06846">
            <w:pPr>
              <w:spacing w:before="240" w:after="240" w:line="300" w:lineRule="exact"/>
            </w:pPr>
          </w:p>
        </w:tc>
      </w:tr>
      <w:tr w:rsidR="00A06846" w:rsidTr="00A06846">
        <w:tc>
          <w:tcPr>
            <w:tcW w:w="3040" w:type="dxa"/>
            <w:vAlign w:val="center"/>
          </w:tcPr>
          <w:p w:rsidR="00A06846" w:rsidRDefault="00A06846" w:rsidP="00A06846">
            <w:pPr>
              <w:spacing w:before="240" w:after="240" w:line="300" w:lineRule="exact"/>
            </w:pPr>
            <w:r>
              <w:rPr>
                <w:b/>
              </w:rPr>
              <w:t>Készítette:</w:t>
            </w:r>
          </w:p>
        </w:tc>
        <w:tc>
          <w:tcPr>
            <w:tcW w:w="3589" w:type="dxa"/>
            <w:vAlign w:val="center"/>
          </w:tcPr>
          <w:p w:rsidR="00A06846" w:rsidRDefault="005470AF" w:rsidP="00A06846">
            <w:pPr>
              <w:rPr>
                <w:b/>
              </w:rPr>
            </w:pPr>
            <w:r>
              <w:rPr>
                <w:bCs/>
              </w:rPr>
              <w:t>Zámodics Péter Pénzügyi és A</w:t>
            </w:r>
            <w:r w:rsidR="00A06846">
              <w:rPr>
                <w:bCs/>
              </w:rPr>
              <w:t>dóügyi osztályvezető</w:t>
            </w:r>
          </w:p>
        </w:tc>
        <w:tc>
          <w:tcPr>
            <w:tcW w:w="2515" w:type="dxa"/>
          </w:tcPr>
          <w:p w:rsidR="00A06846" w:rsidRDefault="00A06846" w:rsidP="00A06846">
            <w:pPr>
              <w:spacing w:before="240" w:after="240" w:line="300" w:lineRule="exact"/>
            </w:pPr>
          </w:p>
        </w:tc>
      </w:tr>
      <w:tr w:rsidR="00A06846" w:rsidTr="00A06846">
        <w:tc>
          <w:tcPr>
            <w:tcW w:w="3040" w:type="dxa"/>
            <w:vAlign w:val="center"/>
          </w:tcPr>
          <w:p w:rsidR="00A06846" w:rsidRDefault="00A06846" w:rsidP="00A06846">
            <w:pPr>
              <w:spacing w:before="240" w:after="240" w:line="300" w:lineRule="exact"/>
            </w:pPr>
            <w:r>
              <w:rPr>
                <w:b/>
              </w:rPr>
              <w:t>Szakmai szempontból ellenőrizte:</w:t>
            </w:r>
          </w:p>
        </w:tc>
        <w:tc>
          <w:tcPr>
            <w:tcW w:w="3589" w:type="dxa"/>
            <w:vAlign w:val="center"/>
          </w:tcPr>
          <w:p w:rsidR="00A06846" w:rsidRDefault="00A06846" w:rsidP="00A06846">
            <w:pPr>
              <w:spacing w:before="240" w:after="240" w:line="300" w:lineRule="exact"/>
            </w:pPr>
            <w:r>
              <w:rPr>
                <w:bCs/>
              </w:rPr>
              <w:t>Dr. Finta Béla jegyző</w:t>
            </w:r>
          </w:p>
        </w:tc>
        <w:tc>
          <w:tcPr>
            <w:tcW w:w="2515" w:type="dxa"/>
          </w:tcPr>
          <w:p w:rsidR="00A06846" w:rsidRDefault="00A06846" w:rsidP="00A06846">
            <w:pPr>
              <w:spacing w:before="240" w:after="240" w:line="300" w:lineRule="exact"/>
            </w:pPr>
          </w:p>
        </w:tc>
      </w:tr>
      <w:tr w:rsidR="00A06846" w:rsidTr="00A06846">
        <w:tc>
          <w:tcPr>
            <w:tcW w:w="3040" w:type="dxa"/>
            <w:vAlign w:val="center"/>
          </w:tcPr>
          <w:p w:rsidR="00A06846" w:rsidRDefault="00A06846" w:rsidP="00A06846">
            <w:pPr>
              <w:spacing w:before="240" w:after="240" w:line="300" w:lineRule="exact"/>
            </w:pPr>
            <w:r>
              <w:rPr>
                <w:b/>
              </w:rPr>
              <w:t>Jogi, törvényességi szempontból ellenőrizte:</w:t>
            </w:r>
          </w:p>
        </w:tc>
        <w:tc>
          <w:tcPr>
            <w:tcW w:w="3589" w:type="dxa"/>
            <w:vAlign w:val="center"/>
          </w:tcPr>
          <w:p w:rsidR="00A06846" w:rsidRDefault="00A06846" w:rsidP="005470AF">
            <w:pPr>
              <w:spacing w:before="240" w:after="240" w:line="300" w:lineRule="exact"/>
              <w:rPr>
                <w:b/>
              </w:rPr>
            </w:pPr>
            <w:r>
              <w:rPr>
                <w:rFonts w:eastAsia="Calibri"/>
                <w:lang w:eastAsia="en-US"/>
              </w:rPr>
              <w:t xml:space="preserve">Dr. </w:t>
            </w:r>
            <w:r w:rsidR="005470AF">
              <w:rPr>
                <w:rFonts w:eastAsia="Calibri"/>
                <w:lang w:eastAsia="en-US"/>
              </w:rPr>
              <w:t>Sugár Anita Jogi és Koordinációs osztályvezető</w:t>
            </w:r>
          </w:p>
        </w:tc>
        <w:tc>
          <w:tcPr>
            <w:tcW w:w="2515" w:type="dxa"/>
          </w:tcPr>
          <w:p w:rsidR="00A06846" w:rsidRDefault="00A06846" w:rsidP="00A06846">
            <w:pPr>
              <w:spacing w:before="240" w:after="240" w:line="300" w:lineRule="exact"/>
            </w:pPr>
          </w:p>
        </w:tc>
      </w:tr>
      <w:tr w:rsidR="00A06846" w:rsidTr="00A06846">
        <w:tc>
          <w:tcPr>
            <w:tcW w:w="3040" w:type="dxa"/>
          </w:tcPr>
          <w:p w:rsidR="00A06846" w:rsidRDefault="00A06846" w:rsidP="00A06846">
            <w:pPr>
              <w:spacing w:before="240" w:after="240" w:line="300" w:lineRule="exact"/>
            </w:pPr>
            <w:r>
              <w:rPr>
                <w:b/>
              </w:rPr>
              <w:t>Pénzügyi, gazdasági szempontból ellenőrizte:</w:t>
            </w:r>
          </w:p>
        </w:tc>
        <w:tc>
          <w:tcPr>
            <w:tcW w:w="3589" w:type="dxa"/>
          </w:tcPr>
          <w:p w:rsidR="00A06846" w:rsidRDefault="005470AF" w:rsidP="00A06846">
            <w:pPr>
              <w:spacing w:before="240" w:after="240" w:line="300" w:lineRule="exact"/>
            </w:pPr>
            <w:r>
              <w:rPr>
                <w:bCs/>
              </w:rPr>
              <w:t>Zámodics Péter Pénzügyi és A</w:t>
            </w:r>
            <w:r w:rsidR="00A06846">
              <w:rPr>
                <w:bCs/>
              </w:rPr>
              <w:t>dóügyi osztályvezető</w:t>
            </w:r>
          </w:p>
        </w:tc>
        <w:tc>
          <w:tcPr>
            <w:tcW w:w="2515" w:type="dxa"/>
          </w:tcPr>
          <w:p w:rsidR="00A06846" w:rsidRDefault="00A06846" w:rsidP="00A06846">
            <w:pPr>
              <w:spacing w:before="240" w:after="240" w:line="300" w:lineRule="exact"/>
              <w:jc w:val="both"/>
            </w:pPr>
          </w:p>
        </w:tc>
      </w:tr>
      <w:tr w:rsidR="00A06846" w:rsidTr="00A06846">
        <w:tc>
          <w:tcPr>
            <w:tcW w:w="3040" w:type="dxa"/>
          </w:tcPr>
          <w:p w:rsidR="00A06846" w:rsidRDefault="00A06846" w:rsidP="00A06846">
            <w:pPr>
              <w:spacing w:before="240" w:after="240" w:line="300" w:lineRule="exact"/>
              <w:rPr>
                <w:b/>
              </w:rPr>
            </w:pPr>
            <w:r>
              <w:rPr>
                <w:b/>
              </w:rPr>
              <w:t>Tárgyalja:</w:t>
            </w:r>
          </w:p>
        </w:tc>
        <w:tc>
          <w:tcPr>
            <w:tcW w:w="6104" w:type="dxa"/>
            <w:gridSpan w:val="2"/>
          </w:tcPr>
          <w:p w:rsidR="00A06846" w:rsidRDefault="00A06846" w:rsidP="00A06846">
            <w:pPr>
              <w:spacing w:before="240" w:after="240" w:line="300" w:lineRule="exact"/>
              <w:jc w:val="both"/>
              <w:rPr>
                <w:b/>
              </w:rPr>
            </w:pPr>
            <w:r>
              <w:t>EEB, PJB</w:t>
            </w:r>
          </w:p>
        </w:tc>
      </w:tr>
      <w:tr w:rsidR="00A06846" w:rsidTr="00A06846">
        <w:tc>
          <w:tcPr>
            <w:tcW w:w="3040" w:type="dxa"/>
          </w:tcPr>
          <w:p w:rsidR="00A06846" w:rsidRDefault="00A06846" w:rsidP="00A06846">
            <w:pPr>
              <w:spacing w:before="240" w:after="240" w:line="300" w:lineRule="exact"/>
              <w:rPr>
                <w:b/>
              </w:rPr>
            </w:pPr>
            <w:r>
              <w:rPr>
                <w:b/>
                <w:bCs/>
              </w:rPr>
              <w:t>Egyeztetve, tájékoztatva:</w:t>
            </w:r>
          </w:p>
        </w:tc>
        <w:tc>
          <w:tcPr>
            <w:tcW w:w="6104" w:type="dxa"/>
            <w:gridSpan w:val="2"/>
          </w:tcPr>
          <w:p w:rsidR="005470AF" w:rsidRDefault="005470AF" w:rsidP="005470AF">
            <w:pPr>
              <w:jc w:val="both"/>
            </w:pPr>
            <w:r>
              <w:t xml:space="preserve">Sólyomvári Erika Fóti Közhasznú </w:t>
            </w:r>
          </w:p>
          <w:p w:rsidR="00A06846" w:rsidRDefault="005470AF" w:rsidP="005470AF">
            <w:pPr>
              <w:jc w:val="both"/>
            </w:pPr>
            <w:r>
              <w:t xml:space="preserve">Közszolgáltató Nonprofit Kft. </w:t>
            </w:r>
          </w:p>
        </w:tc>
      </w:tr>
      <w:tr w:rsidR="00A06846" w:rsidTr="00A06846">
        <w:tc>
          <w:tcPr>
            <w:tcW w:w="3040" w:type="dxa"/>
          </w:tcPr>
          <w:p w:rsidR="00A06846" w:rsidRDefault="00A06846" w:rsidP="00A06846">
            <w:pPr>
              <w:spacing w:before="240" w:after="240" w:line="300" w:lineRule="exact"/>
              <w:rPr>
                <w:bCs/>
              </w:rPr>
            </w:pPr>
            <w:r>
              <w:rPr>
                <w:b/>
              </w:rPr>
              <w:t>Javasolt meghívott:</w:t>
            </w:r>
          </w:p>
        </w:tc>
        <w:tc>
          <w:tcPr>
            <w:tcW w:w="6104" w:type="dxa"/>
            <w:gridSpan w:val="2"/>
          </w:tcPr>
          <w:p w:rsidR="005470AF" w:rsidRDefault="005470AF" w:rsidP="005470AF">
            <w:pPr>
              <w:jc w:val="both"/>
            </w:pPr>
            <w:r>
              <w:t xml:space="preserve">Sólyomvári Erika Fóti Közhasznú </w:t>
            </w:r>
          </w:p>
          <w:p w:rsidR="00A06846" w:rsidRDefault="005470AF" w:rsidP="005470AF">
            <w:pPr>
              <w:jc w:val="both"/>
            </w:pPr>
            <w:r>
              <w:t>Közszolgáltató Nonprofit Kft.</w:t>
            </w:r>
          </w:p>
        </w:tc>
      </w:tr>
      <w:tr w:rsidR="00A06846" w:rsidTr="005470AF">
        <w:trPr>
          <w:trHeight w:val="1162"/>
        </w:trPr>
        <w:tc>
          <w:tcPr>
            <w:tcW w:w="3040" w:type="dxa"/>
          </w:tcPr>
          <w:p w:rsidR="00A06846" w:rsidRDefault="00A06846" w:rsidP="00A06846">
            <w:pPr>
              <w:spacing w:before="240" w:after="240" w:line="300" w:lineRule="exact"/>
            </w:pPr>
            <w:r>
              <w:t>A határozati javaslat elfogadásához szükséges szavazattöbbség:</w:t>
            </w:r>
          </w:p>
        </w:tc>
        <w:tc>
          <w:tcPr>
            <w:tcW w:w="6104" w:type="dxa"/>
            <w:gridSpan w:val="2"/>
          </w:tcPr>
          <w:p w:rsidR="00A06846" w:rsidRDefault="00A06846" w:rsidP="00A06846">
            <w:pPr>
              <w:numPr>
                <w:ilvl w:val="0"/>
                <w:numId w:val="11"/>
              </w:numPr>
              <w:spacing w:before="240" w:after="240" w:line="300" w:lineRule="exact"/>
              <w:jc w:val="both"/>
            </w:pPr>
            <w:r>
              <w:t>egyszerű szavazattöbbség</w:t>
            </w:r>
          </w:p>
          <w:p w:rsidR="00A06846" w:rsidRDefault="00A06846" w:rsidP="00A06846">
            <w:pPr>
              <w:numPr>
                <w:ilvl w:val="0"/>
                <w:numId w:val="11"/>
              </w:numPr>
              <w:spacing w:before="240" w:after="240" w:line="300" w:lineRule="exact"/>
              <w:jc w:val="both"/>
              <w:rPr>
                <w:b/>
                <w:u w:val="single"/>
              </w:rPr>
            </w:pPr>
            <w:r>
              <w:rPr>
                <w:u w:val="single"/>
              </w:rPr>
              <w:t>minősített szavazattöbbség</w:t>
            </w:r>
          </w:p>
        </w:tc>
      </w:tr>
      <w:tr w:rsidR="00A06846" w:rsidTr="005470AF">
        <w:trPr>
          <w:trHeight w:val="501"/>
        </w:trPr>
        <w:tc>
          <w:tcPr>
            <w:tcW w:w="3040" w:type="dxa"/>
          </w:tcPr>
          <w:p w:rsidR="00A06846" w:rsidRDefault="00A06846" w:rsidP="00A06846">
            <w:pPr>
              <w:spacing w:before="240" w:after="240" w:line="300" w:lineRule="exact"/>
            </w:pPr>
            <w:r>
              <w:t>Az előterjesztés zárt kezelését kérjük.</w:t>
            </w:r>
          </w:p>
        </w:tc>
        <w:tc>
          <w:tcPr>
            <w:tcW w:w="6104" w:type="dxa"/>
            <w:gridSpan w:val="2"/>
          </w:tcPr>
          <w:p w:rsidR="005470AF" w:rsidRPr="005470AF" w:rsidRDefault="00A06846" w:rsidP="005470AF">
            <w:pPr>
              <w:numPr>
                <w:ilvl w:val="0"/>
                <w:numId w:val="10"/>
              </w:numPr>
              <w:spacing w:before="120" w:after="120"/>
              <w:ind w:left="714" w:hanging="357"/>
              <w:jc w:val="both"/>
              <w:rPr>
                <w:u w:val="single"/>
              </w:rPr>
            </w:pPr>
            <w:r>
              <w:t>igen</w:t>
            </w:r>
          </w:p>
          <w:p w:rsidR="00A06846" w:rsidRDefault="00A06846" w:rsidP="005470AF">
            <w:pPr>
              <w:numPr>
                <w:ilvl w:val="0"/>
                <w:numId w:val="10"/>
              </w:numPr>
              <w:spacing w:before="120" w:after="120"/>
              <w:ind w:left="714" w:hanging="357"/>
              <w:jc w:val="both"/>
              <w:rPr>
                <w:u w:val="single"/>
              </w:rPr>
            </w:pPr>
            <w:r>
              <w:rPr>
                <w:u w:val="single"/>
              </w:rPr>
              <w:t>nem</w:t>
            </w:r>
          </w:p>
        </w:tc>
      </w:tr>
    </w:tbl>
    <w:p w:rsidR="00DC462A" w:rsidRPr="00F829D4" w:rsidRDefault="00DC462A" w:rsidP="00DC462A">
      <w:pPr>
        <w:jc w:val="right"/>
      </w:pPr>
      <w:r w:rsidRPr="00F829D4">
        <w:tab/>
      </w:r>
      <w:r>
        <w:tab/>
      </w:r>
      <w:r>
        <w:tab/>
      </w:r>
      <w:r>
        <w:tab/>
      </w:r>
      <w:r>
        <w:tab/>
      </w:r>
    </w:p>
    <w:p w:rsidR="008C16B4" w:rsidRDefault="008C16B4" w:rsidP="00A06846">
      <w:pPr>
        <w:jc w:val="both"/>
      </w:pPr>
    </w:p>
    <w:p w:rsidR="005470AF" w:rsidRDefault="005470AF">
      <w:pPr>
        <w:spacing w:after="200" w:line="276" w:lineRule="auto"/>
        <w:rPr>
          <w:b/>
          <w:bCs/>
        </w:rPr>
      </w:pPr>
      <w:r>
        <w:rPr>
          <w:b/>
          <w:bCs/>
        </w:rPr>
        <w:br w:type="page"/>
      </w:r>
    </w:p>
    <w:p w:rsidR="00A06846" w:rsidRDefault="00A06846" w:rsidP="00A06846">
      <w:pPr>
        <w:jc w:val="both"/>
        <w:rPr>
          <w:b/>
          <w:bCs/>
        </w:rPr>
      </w:pPr>
      <w:r>
        <w:rPr>
          <w:b/>
          <w:bCs/>
        </w:rPr>
        <w:lastRenderedPageBreak/>
        <w:t>Tisztelt Képviselő-testület!</w:t>
      </w:r>
    </w:p>
    <w:p w:rsidR="00DC462A" w:rsidRDefault="00DC462A" w:rsidP="00DC462A">
      <w:pPr>
        <w:jc w:val="both"/>
      </w:pPr>
    </w:p>
    <w:p w:rsidR="004D6EF3" w:rsidRDefault="004D6EF3" w:rsidP="004D6EF3">
      <w:pPr>
        <w:autoSpaceDE w:val="0"/>
        <w:autoSpaceDN w:val="0"/>
        <w:adjustRightInd w:val="0"/>
        <w:ind w:right="-142"/>
        <w:jc w:val="both"/>
        <w:rPr>
          <w:b/>
          <w:bCs/>
          <w:u w:val="single"/>
        </w:rPr>
      </w:pPr>
      <w:r>
        <w:rPr>
          <w:b/>
          <w:bCs/>
          <w:u w:val="single"/>
        </w:rPr>
        <w:t>I. Bevezetés</w:t>
      </w:r>
    </w:p>
    <w:p w:rsidR="004D6EF3" w:rsidRDefault="004D6EF3" w:rsidP="004D6EF3">
      <w:pPr>
        <w:autoSpaceDE w:val="0"/>
        <w:autoSpaceDN w:val="0"/>
        <w:adjustRightInd w:val="0"/>
        <w:ind w:right="-142"/>
        <w:jc w:val="both"/>
        <w:rPr>
          <w:b/>
          <w:bCs/>
          <w:u w:val="single"/>
        </w:rPr>
      </w:pPr>
    </w:p>
    <w:p w:rsidR="00B30477" w:rsidRDefault="004D6EF3" w:rsidP="004D6EF3">
      <w:pPr>
        <w:jc w:val="both"/>
        <w:rPr>
          <w:bCs/>
        </w:rPr>
      </w:pPr>
      <w:r>
        <w:rPr>
          <w:bCs/>
        </w:rPr>
        <w:t>A Képviselő-testület</w:t>
      </w:r>
      <w:r w:rsidR="00C56238">
        <w:rPr>
          <w:bCs/>
        </w:rPr>
        <w:t xml:space="preserve"> 287/2016. (VI.22.) </w:t>
      </w:r>
      <w:proofErr w:type="spellStart"/>
      <w:r w:rsidR="00C56238">
        <w:rPr>
          <w:bCs/>
        </w:rPr>
        <w:t>KT-határozatával</w:t>
      </w:r>
      <w:proofErr w:type="spellEnd"/>
      <w:r w:rsidR="00C56238">
        <w:rPr>
          <w:bCs/>
        </w:rPr>
        <w:t xml:space="preserve"> rögzített jogalkotási ütemterv </w:t>
      </w:r>
      <w:r w:rsidR="00F52E79">
        <w:rPr>
          <w:bCs/>
        </w:rPr>
        <w:t xml:space="preserve">a </w:t>
      </w:r>
      <w:r w:rsidR="00C56238" w:rsidRPr="001A79FF">
        <w:rPr>
          <w:bCs/>
        </w:rPr>
        <w:t>tárgy</w:t>
      </w:r>
      <w:r w:rsidR="00F52E79">
        <w:rPr>
          <w:bCs/>
        </w:rPr>
        <w:t xml:space="preserve">beli </w:t>
      </w:r>
      <w:bookmarkStart w:id="0" w:name="_GoBack"/>
      <w:bookmarkEnd w:id="0"/>
      <w:r w:rsidR="002B6C03">
        <w:rPr>
          <w:bCs/>
        </w:rPr>
        <w:t>rendeletnek az elkészítését</w:t>
      </w:r>
      <w:r w:rsidR="00E97356">
        <w:rPr>
          <w:bCs/>
        </w:rPr>
        <w:t xml:space="preserve"> október</w:t>
      </w:r>
      <w:r w:rsidR="002B6C03" w:rsidRPr="002B6C03">
        <w:rPr>
          <w:bCs/>
        </w:rPr>
        <w:t>re írta elő,</w:t>
      </w:r>
      <w:r w:rsidR="002B6C03">
        <w:rPr>
          <w:bCs/>
        </w:rPr>
        <w:t xml:space="preserve"> azonban az étkezési térítések díját, mely ezen rendelet alapja, a Kft csak novemberben </w:t>
      </w:r>
      <w:r w:rsidR="00E97356">
        <w:rPr>
          <w:bCs/>
        </w:rPr>
        <w:t xml:space="preserve">küldte meg részünkre. </w:t>
      </w:r>
    </w:p>
    <w:p w:rsidR="004D6EF3" w:rsidRDefault="00E97356" w:rsidP="004D6EF3">
      <w:pPr>
        <w:jc w:val="both"/>
        <w:rPr>
          <w:bCs/>
        </w:rPr>
      </w:pPr>
      <w:r>
        <w:rPr>
          <w:bCs/>
        </w:rPr>
        <w:t xml:space="preserve">A </w:t>
      </w:r>
      <w:r w:rsidR="002B6C03">
        <w:rPr>
          <w:bCs/>
        </w:rPr>
        <w:t xml:space="preserve">díjak </w:t>
      </w:r>
      <w:r w:rsidR="00B30477">
        <w:rPr>
          <w:bCs/>
        </w:rPr>
        <w:t>beépítését</w:t>
      </w:r>
      <w:r w:rsidR="002B6C03">
        <w:rPr>
          <w:bCs/>
        </w:rPr>
        <w:t xml:space="preserve"> követően a rendelet tervezetet még társadalmi</w:t>
      </w:r>
      <w:r>
        <w:rPr>
          <w:bCs/>
        </w:rPr>
        <w:t xml:space="preserve"> egyeztetésre is kellett bocsátani</w:t>
      </w:r>
      <w:r w:rsidR="002B6C03">
        <w:rPr>
          <w:bCs/>
        </w:rPr>
        <w:t>, ezért jelen rendeletet csak a decemberi képviselő testületi ülésen lehet megvitatni.</w:t>
      </w:r>
    </w:p>
    <w:p w:rsidR="004D6EF3" w:rsidRDefault="004D6EF3" w:rsidP="004D6EF3">
      <w:pPr>
        <w:jc w:val="both"/>
        <w:rPr>
          <w:bCs/>
        </w:rPr>
      </w:pPr>
    </w:p>
    <w:p w:rsidR="004D6EF3" w:rsidRDefault="004D6EF3" w:rsidP="004D6EF3">
      <w:pPr>
        <w:autoSpaceDE w:val="0"/>
        <w:autoSpaceDN w:val="0"/>
        <w:adjustRightInd w:val="0"/>
        <w:ind w:right="-142"/>
        <w:jc w:val="both"/>
        <w:rPr>
          <w:b/>
          <w:bCs/>
          <w:u w:val="single"/>
        </w:rPr>
      </w:pPr>
      <w:r>
        <w:rPr>
          <w:b/>
          <w:bCs/>
          <w:u w:val="single"/>
        </w:rPr>
        <w:t>II. Kifejtő részletezés</w:t>
      </w:r>
    </w:p>
    <w:p w:rsidR="004D6EF3" w:rsidRDefault="004D6EF3" w:rsidP="004D6EF3">
      <w:pPr>
        <w:autoSpaceDE w:val="0"/>
        <w:autoSpaceDN w:val="0"/>
        <w:adjustRightInd w:val="0"/>
        <w:ind w:right="-142"/>
        <w:jc w:val="both"/>
        <w:rPr>
          <w:b/>
          <w:bCs/>
          <w:u w:val="single"/>
        </w:rPr>
      </w:pPr>
    </w:p>
    <w:p w:rsidR="004D6EF3" w:rsidRDefault="004D6EF3" w:rsidP="004D6EF3">
      <w:pPr>
        <w:tabs>
          <w:tab w:val="center" w:pos="4513"/>
        </w:tabs>
        <w:suppressAutoHyphens/>
        <w:jc w:val="both"/>
        <w:rPr>
          <w:bCs/>
        </w:rPr>
      </w:pPr>
      <w:r>
        <w:rPr>
          <w:bCs/>
        </w:rPr>
        <w:t>A korábbi (jelen</w:t>
      </w:r>
      <w:r w:rsidR="00B30477">
        <w:rPr>
          <w:bCs/>
        </w:rPr>
        <w:t>leg hatályos) rendelet</w:t>
      </w:r>
      <w:r>
        <w:rPr>
          <w:spacing w:val="-3"/>
        </w:rPr>
        <w:t xml:space="preserve"> </w:t>
      </w:r>
      <w:r>
        <w:rPr>
          <w:bCs/>
        </w:rPr>
        <w:t>hatályon kívül helyezése</w:t>
      </w:r>
      <w:r w:rsidR="00B30477">
        <w:rPr>
          <w:bCs/>
        </w:rPr>
        <w:t xml:space="preserve"> azért</w:t>
      </w:r>
      <w:r>
        <w:rPr>
          <w:bCs/>
        </w:rPr>
        <w:t xml:space="preserve"> vált szükségessé, mivel a hatályos törvényi változások a rendelet bevezető szövegrészének változtatását indokolják, azonban mindezt a jogszabályszerkesztésről szóló </w:t>
      </w:r>
      <w:r w:rsidRPr="000F2375">
        <w:rPr>
          <w:bCs/>
        </w:rPr>
        <w:t>61/2009. (XII.14.) IRM rendelet ”csupán”</w:t>
      </w:r>
      <w:r>
        <w:rPr>
          <w:bCs/>
        </w:rPr>
        <w:t xml:space="preserve"> módosításként nem engedi meg. </w:t>
      </w:r>
    </w:p>
    <w:p w:rsidR="004D6EF3" w:rsidRDefault="004D6EF3" w:rsidP="004D6EF3">
      <w:pPr>
        <w:autoSpaceDE w:val="0"/>
        <w:autoSpaceDN w:val="0"/>
        <w:adjustRightInd w:val="0"/>
        <w:ind w:right="-142"/>
        <w:jc w:val="both"/>
        <w:rPr>
          <w:bCs/>
        </w:rPr>
      </w:pPr>
      <w:r>
        <w:rPr>
          <w:bCs/>
        </w:rPr>
        <w:t xml:space="preserve">Következésképp a tárgykörben új rendelet megalkotása vált szükségessé, a korábbi rendelet egyidejűleg történő hatályon kívül helyezése mellett. </w:t>
      </w:r>
    </w:p>
    <w:p w:rsidR="004D6EF3" w:rsidRDefault="004D6EF3" w:rsidP="004D6EF3">
      <w:pPr>
        <w:jc w:val="both"/>
        <w:rPr>
          <w:bCs/>
        </w:rPr>
      </w:pPr>
      <w:r>
        <w:rPr>
          <w:bCs/>
        </w:rPr>
        <w:t>A rendelet-a</w:t>
      </w:r>
      <w:r>
        <w:t>l</w:t>
      </w:r>
      <w:r>
        <w:rPr>
          <w:bCs/>
        </w:rPr>
        <w:t>kotás részeként az eredeti szöveghez képest az alábbi módosításokat javasoljuk új rendeletként:</w:t>
      </w:r>
    </w:p>
    <w:p w:rsidR="004D6EF3" w:rsidRDefault="004D6EF3" w:rsidP="004D6EF3">
      <w:pPr>
        <w:jc w:val="center"/>
        <w:rPr>
          <w:b/>
        </w:rPr>
      </w:pPr>
      <w:r>
        <w:rPr>
          <w:b/>
        </w:rPr>
        <w:t>Bevezető rész</w:t>
      </w:r>
    </w:p>
    <w:p w:rsidR="004D6EF3" w:rsidRPr="00B30477" w:rsidRDefault="004D6EF3" w:rsidP="004D6EF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5"/>
        <w:gridCol w:w="4606"/>
      </w:tblGrid>
      <w:tr w:rsidR="004D6EF3" w:rsidRPr="00B30477" w:rsidTr="00562CB6">
        <w:tc>
          <w:tcPr>
            <w:tcW w:w="4605" w:type="dxa"/>
          </w:tcPr>
          <w:p w:rsidR="004D6EF3" w:rsidRPr="00B30477" w:rsidRDefault="004D6EF3" w:rsidP="00562CB6">
            <w:pPr>
              <w:jc w:val="center"/>
            </w:pPr>
            <w:r w:rsidRPr="00B30477">
              <w:t>11/1996 (VI.12.) rendelet</w:t>
            </w:r>
          </w:p>
        </w:tc>
        <w:tc>
          <w:tcPr>
            <w:tcW w:w="4606" w:type="dxa"/>
          </w:tcPr>
          <w:p w:rsidR="004D6EF3" w:rsidRPr="00B30477" w:rsidRDefault="004D6EF3" w:rsidP="00B30477">
            <w:pPr>
              <w:jc w:val="center"/>
            </w:pPr>
            <w:r w:rsidRPr="00B30477">
              <w:t>…/2016. (</w:t>
            </w:r>
            <w:r w:rsidR="00B30477" w:rsidRPr="00B30477">
              <w:t>XII.15.</w:t>
            </w:r>
            <w:r w:rsidRPr="00B30477">
              <w:t>) rendelet</w:t>
            </w:r>
          </w:p>
        </w:tc>
      </w:tr>
      <w:tr w:rsidR="004D6EF3" w:rsidRPr="00B30477" w:rsidTr="00562CB6">
        <w:tc>
          <w:tcPr>
            <w:tcW w:w="4605" w:type="dxa"/>
          </w:tcPr>
          <w:p w:rsidR="004D6EF3" w:rsidRPr="00B30477" w:rsidRDefault="004D6EF3" w:rsidP="00562CB6">
            <w:pPr>
              <w:jc w:val="both"/>
            </w:pPr>
            <w:r w:rsidRPr="00B30477">
              <w:t xml:space="preserve">Fót Város Önkormányzatának Képviselő-testülete a szociális igazgatásról és szociális ellátásokról szóló 1993. évi III. tv. 92. § (1) </w:t>
            </w:r>
            <w:proofErr w:type="spellStart"/>
            <w:r w:rsidRPr="00B30477">
              <w:t>bek</w:t>
            </w:r>
            <w:proofErr w:type="spellEnd"/>
            <w:proofErr w:type="gramStart"/>
            <w:r w:rsidRPr="00B30477">
              <w:t>.,</w:t>
            </w:r>
            <w:proofErr w:type="gramEnd"/>
            <w:r w:rsidRPr="00B30477">
              <w:t xml:space="preserve"> valamint a személyes gondoskodást nyújtó szociális ellátások térítési díjáról szóló 29/1993. (II.17.) Korm. rendelet 3. § (1) bekezdése a) pontjában kapott felhatalmazás alapján, a következőket rendeli el.</w:t>
            </w:r>
          </w:p>
        </w:tc>
        <w:tc>
          <w:tcPr>
            <w:tcW w:w="4606" w:type="dxa"/>
          </w:tcPr>
          <w:p w:rsidR="004D6EF3" w:rsidRPr="00B30477" w:rsidRDefault="004D6EF3" w:rsidP="00562CB6">
            <w:pPr>
              <w:jc w:val="both"/>
              <w:rPr>
                <w:color w:val="FF0000"/>
              </w:rPr>
            </w:pPr>
            <w:r w:rsidRPr="00B30477">
              <w:t xml:space="preserve">Fót Város Önkormányzatának Képviselő-testülete </w:t>
            </w:r>
            <w:r w:rsidRPr="00B30477">
              <w:rPr>
                <w:b/>
              </w:rPr>
              <w:t>az Alaptörvény 32. cikk (2) bekezdésében kapott eredeti jogalkotói hatáskörében</w:t>
            </w:r>
            <w:r w:rsidRPr="00B30477">
              <w:t xml:space="preserve">, valamint a </w:t>
            </w:r>
            <w:r w:rsidRPr="00B30477">
              <w:rPr>
                <w:b/>
              </w:rPr>
              <w:t>Magyarország helyi önkormányzatairól szóló 2011. évi CLXXXIX. törvény 10. §</w:t>
            </w:r>
            <w:proofErr w:type="spellStart"/>
            <w:r w:rsidRPr="00B30477">
              <w:rPr>
                <w:b/>
              </w:rPr>
              <w:t>-ában</w:t>
            </w:r>
            <w:proofErr w:type="spellEnd"/>
            <w:r w:rsidRPr="00B30477">
              <w:rPr>
                <w:b/>
              </w:rPr>
              <w:t xml:space="preserve"> meghatározott feladatkörében</w:t>
            </w:r>
            <w:r w:rsidRPr="00B30477">
              <w:t xml:space="preserve"> eljárva a következőket rendeli el.</w:t>
            </w:r>
          </w:p>
        </w:tc>
      </w:tr>
    </w:tbl>
    <w:p w:rsidR="004D6EF3" w:rsidRPr="00B30477" w:rsidRDefault="004D6EF3" w:rsidP="004D6EF3">
      <w:pPr>
        <w:jc w:val="both"/>
      </w:pPr>
    </w:p>
    <w:p w:rsidR="004D6EF3" w:rsidRPr="00B30477" w:rsidRDefault="004D6EF3" w:rsidP="004D6EF3">
      <w:pPr>
        <w:jc w:val="center"/>
      </w:pPr>
      <w:r w:rsidRPr="00B30477">
        <w:t>2. §</w:t>
      </w:r>
    </w:p>
    <w:p w:rsidR="004D6EF3" w:rsidRPr="00B30477" w:rsidRDefault="004D6EF3" w:rsidP="004D6EF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5"/>
        <w:gridCol w:w="4606"/>
      </w:tblGrid>
      <w:tr w:rsidR="004D6EF3" w:rsidRPr="00B30477" w:rsidTr="00562CB6">
        <w:tc>
          <w:tcPr>
            <w:tcW w:w="4605" w:type="dxa"/>
          </w:tcPr>
          <w:p w:rsidR="004D6EF3" w:rsidRPr="00B30477" w:rsidRDefault="004D6EF3" w:rsidP="00562CB6">
            <w:pPr>
              <w:jc w:val="center"/>
            </w:pPr>
            <w:r w:rsidRPr="00B30477">
              <w:t>11/1996 (VI.12.) rendelet</w:t>
            </w:r>
          </w:p>
        </w:tc>
        <w:tc>
          <w:tcPr>
            <w:tcW w:w="4606" w:type="dxa"/>
          </w:tcPr>
          <w:p w:rsidR="004D6EF3" w:rsidRPr="00B30477" w:rsidRDefault="004D6EF3" w:rsidP="00562CB6">
            <w:pPr>
              <w:jc w:val="center"/>
            </w:pPr>
            <w:r w:rsidRPr="00B30477">
              <w:t>…/2016. (</w:t>
            </w:r>
            <w:r w:rsidR="00B30477" w:rsidRPr="00B30477">
              <w:t>XII.15.</w:t>
            </w:r>
            <w:r w:rsidRPr="00B30477">
              <w:t>) rendelet</w:t>
            </w:r>
          </w:p>
        </w:tc>
      </w:tr>
      <w:tr w:rsidR="004D6EF3" w:rsidRPr="00B30477" w:rsidTr="00562CB6">
        <w:tc>
          <w:tcPr>
            <w:tcW w:w="4605" w:type="dxa"/>
          </w:tcPr>
          <w:p w:rsidR="004D6EF3" w:rsidRPr="00B30477" w:rsidRDefault="004D6EF3" w:rsidP="004D6EF3">
            <w:pPr>
              <w:jc w:val="both"/>
            </w:pPr>
            <w:r w:rsidRPr="00B30477">
              <w:t>(1) A munkahelyi étkeztetés igénybevételére, a költségvetési szervvel köztisztviselői, közalkalmazott jogviszonyban, munkaviszonyban, illetve megbízási jogviszonyban álló dolgozó jogosult.</w:t>
            </w:r>
          </w:p>
          <w:p w:rsidR="004D6EF3" w:rsidRPr="00B30477" w:rsidRDefault="004D6EF3" w:rsidP="004D6EF3">
            <w:pPr>
              <w:jc w:val="both"/>
            </w:pPr>
            <w:r w:rsidRPr="00B30477">
              <w:t>(2) Az étkezést igénybe veheti a munkaviszonyban álló dolgozó akkor is, ha:</w:t>
            </w:r>
          </w:p>
          <w:p w:rsidR="004D6EF3" w:rsidRPr="00B30477" w:rsidRDefault="004D6EF3" w:rsidP="004D6EF3">
            <w:pPr>
              <w:jc w:val="both"/>
            </w:pPr>
            <w:r w:rsidRPr="00B30477">
              <w:t>- fizetett szabadságon,</w:t>
            </w:r>
          </w:p>
          <w:p w:rsidR="004D6EF3" w:rsidRPr="00B30477" w:rsidRDefault="004D6EF3" w:rsidP="004D6EF3">
            <w:pPr>
              <w:jc w:val="both"/>
            </w:pPr>
            <w:r w:rsidRPr="00B30477">
              <w:t>- fizetés nélküli szabadságon,</w:t>
            </w:r>
          </w:p>
          <w:p w:rsidR="004D6EF3" w:rsidRPr="00B30477" w:rsidRDefault="004D6EF3" w:rsidP="004D6EF3">
            <w:pPr>
              <w:jc w:val="both"/>
            </w:pPr>
            <w:r w:rsidRPr="00B30477">
              <w:t>- táppénzes állományban,</w:t>
            </w:r>
          </w:p>
          <w:p w:rsidR="004D6EF3" w:rsidRPr="00B30477" w:rsidRDefault="004D6EF3" w:rsidP="004D6EF3">
            <w:pPr>
              <w:pStyle w:val="Szvegtrzs"/>
              <w:rPr>
                <w:rFonts w:ascii="Times New Roman" w:hAnsi="Times New Roman" w:cs="Times New Roman"/>
              </w:rPr>
            </w:pPr>
            <w:r w:rsidRPr="00B30477">
              <w:rPr>
                <w:rFonts w:ascii="Times New Roman" w:hAnsi="Times New Roman" w:cs="Times New Roman"/>
              </w:rPr>
              <w:t>- szülési vagy gyermekgondozási szabadságon van.</w:t>
            </w:r>
          </w:p>
          <w:p w:rsidR="004D6EF3" w:rsidRPr="00B30477" w:rsidRDefault="004D6EF3" w:rsidP="004D6EF3">
            <w:pPr>
              <w:jc w:val="both"/>
            </w:pPr>
          </w:p>
          <w:p w:rsidR="004D6EF3" w:rsidRPr="00B30477" w:rsidRDefault="004D6EF3" w:rsidP="004D6EF3">
            <w:pPr>
              <w:jc w:val="both"/>
            </w:pPr>
            <w:r w:rsidRPr="00B30477">
              <w:t xml:space="preserve">(3) Naponként és személyenként egy étkezést igénybe vehet a költségvetési szervtől </w:t>
            </w:r>
            <w:r w:rsidRPr="00B30477">
              <w:lastRenderedPageBreak/>
              <w:t>nyugdíjba ment dolgozó, ha azt a konyha kapacitása alapján annak vezetője engedélyezi.</w:t>
            </w:r>
          </w:p>
          <w:p w:rsidR="004D6EF3" w:rsidRPr="00B30477" w:rsidRDefault="004D6EF3" w:rsidP="004D6EF3">
            <w:pPr>
              <w:jc w:val="both"/>
            </w:pPr>
          </w:p>
          <w:p w:rsidR="004D6EF3" w:rsidRPr="00B30477" w:rsidRDefault="004D6EF3" w:rsidP="004D6EF3">
            <w:pPr>
              <w:jc w:val="both"/>
            </w:pPr>
            <w:r w:rsidRPr="00B30477">
              <w:t>(4) Az étkezéshez szorosan kapcsolódó munkakört betöltő dolgozó a munkaidejében biztosított étkezést köteles igénybe venni.</w:t>
            </w:r>
          </w:p>
          <w:p w:rsidR="004D6EF3" w:rsidRPr="00B30477" w:rsidRDefault="004D6EF3" w:rsidP="00562CB6">
            <w:pPr>
              <w:jc w:val="both"/>
            </w:pPr>
            <w:r w:rsidRPr="00B30477">
              <w:t>A kötelező étkezés igénybevétele alól az intézmény vezetője indokolt esetben felmentést adhat.</w:t>
            </w:r>
          </w:p>
        </w:tc>
        <w:tc>
          <w:tcPr>
            <w:tcW w:w="4606" w:type="dxa"/>
          </w:tcPr>
          <w:p w:rsidR="004D6EF3" w:rsidRPr="001A79FF" w:rsidRDefault="004D6EF3" w:rsidP="004D6EF3">
            <w:pPr>
              <w:jc w:val="center"/>
              <w:rPr>
                <w:b/>
              </w:rPr>
            </w:pPr>
            <w:r w:rsidRPr="001A79FF">
              <w:rPr>
                <w:b/>
              </w:rPr>
              <w:lastRenderedPageBreak/>
              <w:t>Értelmező rendelkezések:</w:t>
            </w:r>
          </w:p>
          <w:p w:rsidR="004D6EF3" w:rsidRPr="001A79FF" w:rsidRDefault="004D6EF3" w:rsidP="004D6EF3">
            <w:pPr>
              <w:jc w:val="both"/>
              <w:rPr>
                <w:b/>
              </w:rPr>
            </w:pPr>
          </w:p>
          <w:p w:rsidR="004D6EF3" w:rsidRPr="001A79FF" w:rsidRDefault="004D6EF3" w:rsidP="004D6EF3">
            <w:pPr>
              <w:jc w:val="both"/>
              <w:rPr>
                <w:b/>
              </w:rPr>
            </w:pPr>
            <w:r w:rsidRPr="001A79FF">
              <w:rPr>
                <w:b/>
              </w:rPr>
              <w:t>1. havi térítési díj: az étkezést igénybevevő által egy hónapra eső fizetendő összege, azaz a személyi térítési díj és az igénybevett napok szorzata.</w:t>
            </w:r>
          </w:p>
          <w:p w:rsidR="004D6EF3" w:rsidRPr="001A79FF" w:rsidRDefault="004D6EF3" w:rsidP="004D6EF3">
            <w:pPr>
              <w:jc w:val="both"/>
              <w:rPr>
                <w:b/>
              </w:rPr>
            </w:pPr>
            <w:r w:rsidRPr="001A79FF">
              <w:rPr>
                <w:b/>
              </w:rPr>
              <w:t>2. intézményi térítési díj: egy adag étel nyersanyagnormájának az étel előállításához szükséges költséggel növelt összege.</w:t>
            </w:r>
          </w:p>
          <w:p w:rsidR="004D6EF3" w:rsidRPr="001A79FF" w:rsidRDefault="004D6EF3" w:rsidP="004D6EF3">
            <w:pPr>
              <w:jc w:val="both"/>
              <w:rPr>
                <w:b/>
              </w:rPr>
            </w:pPr>
          </w:p>
          <w:p w:rsidR="004D6EF3" w:rsidRPr="001A79FF" w:rsidRDefault="004D6EF3" w:rsidP="004D6EF3">
            <w:pPr>
              <w:jc w:val="both"/>
              <w:rPr>
                <w:b/>
              </w:rPr>
            </w:pPr>
            <w:r w:rsidRPr="001A79FF">
              <w:rPr>
                <w:b/>
              </w:rPr>
              <w:t xml:space="preserve">3. személyi térítési díj: az e rendelet melléklete szerinti intézményi térítési </w:t>
            </w:r>
            <w:r w:rsidR="008571C2" w:rsidRPr="001A79FF">
              <w:rPr>
                <w:b/>
              </w:rPr>
              <w:t>díjkedvezménnyel</w:t>
            </w:r>
            <w:r w:rsidRPr="001A79FF">
              <w:rPr>
                <w:b/>
              </w:rPr>
              <w:t xml:space="preserve"> csökkentett összege. Személyi térítési díjra a munkahelyi </w:t>
            </w:r>
            <w:r w:rsidRPr="001A79FF">
              <w:rPr>
                <w:b/>
              </w:rPr>
              <w:lastRenderedPageBreak/>
              <w:t>étkeztetésben részesülő jogosult.</w:t>
            </w:r>
          </w:p>
          <w:p w:rsidR="004D6EF3" w:rsidRPr="001A79FF" w:rsidRDefault="004D6EF3" w:rsidP="004D6EF3">
            <w:pPr>
              <w:jc w:val="both"/>
              <w:rPr>
                <w:b/>
              </w:rPr>
            </w:pPr>
            <w:r w:rsidRPr="001A79FF">
              <w:rPr>
                <w:b/>
              </w:rPr>
              <w:t>4. vendég-étkező: étkezést igénybevevő, de a munkahelyi étkeztetés körébe nem vont, a 3.§ (1)-(4) bekezdésében nem szereplő személyek.</w:t>
            </w:r>
          </w:p>
          <w:p w:rsidR="004D6EF3" w:rsidRPr="00B30477" w:rsidRDefault="004D6EF3" w:rsidP="00562CB6">
            <w:pPr>
              <w:pStyle w:val="Szvegtrzsbehzssal"/>
              <w:spacing w:after="0" w:line="240" w:lineRule="auto"/>
              <w:ind w:left="0"/>
              <w:jc w:val="both"/>
              <w:rPr>
                <w:rFonts w:ascii="Times New Roman" w:hAnsi="Times New Roman"/>
                <w:sz w:val="24"/>
                <w:szCs w:val="24"/>
              </w:rPr>
            </w:pPr>
          </w:p>
        </w:tc>
      </w:tr>
    </w:tbl>
    <w:p w:rsidR="004D6EF3" w:rsidRPr="00B30477" w:rsidRDefault="004D6EF3" w:rsidP="004D6EF3">
      <w:pPr>
        <w:jc w:val="center"/>
      </w:pPr>
    </w:p>
    <w:p w:rsidR="004D6EF3" w:rsidRPr="00B30477" w:rsidRDefault="004D6EF3" w:rsidP="004D6EF3">
      <w:pPr>
        <w:jc w:val="center"/>
      </w:pPr>
      <w:r w:rsidRPr="00B30477">
        <w:t>3. §</w:t>
      </w:r>
    </w:p>
    <w:p w:rsidR="004D6EF3" w:rsidRPr="00B30477" w:rsidRDefault="004D6EF3" w:rsidP="004D6EF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5"/>
        <w:gridCol w:w="4606"/>
      </w:tblGrid>
      <w:tr w:rsidR="004D6EF3" w:rsidRPr="00B30477" w:rsidTr="00562CB6">
        <w:tc>
          <w:tcPr>
            <w:tcW w:w="4605" w:type="dxa"/>
          </w:tcPr>
          <w:p w:rsidR="004D6EF3" w:rsidRPr="00B30477" w:rsidRDefault="004D6EF3" w:rsidP="00562CB6">
            <w:pPr>
              <w:jc w:val="center"/>
            </w:pPr>
            <w:r w:rsidRPr="00B30477">
              <w:t>11/1996 (VI.12.) rendelet</w:t>
            </w:r>
          </w:p>
        </w:tc>
        <w:tc>
          <w:tcPr>
            <w:tcW w:w="4606" w:type="dxa"/>
          </w:tcPr>
          <w:p w:rsidR="004D6EF3" w:rsidRPr="00B30477" w:rsidRDefault="004D6EF3" w:rsidP="00562CB6">
            <w:pPr>
              <w:jc w:val="center"/>
            </w:pPr>
            <w:r w:rsidRPr="00B30477">
              <w:t>…/2016. (</w:t>
            </w:r>
            <w:r w:rsidR="00B30477" w:rsidRPr="00B30477">
              <w:t>XII.15.)</w:t>
            </w:r>
            <w:r w:rsidRPr="00B30477">
              <w:t xml:space="preserve"> rendelet</w:t>
            </w:r>
          </w:p>
        </w:tc>
      </w:tr>
      <w:tr w:rsidR="004D6EF3" w:rsidRPr="00B30477" w:rsidTr="00562CB6">
        <w:tc>
          <w:tcPr>
            <w:tcW w:w="4605" w:type="dxa"/>
          </w:tcPr>
          <w:p w:rsidR="004D6EF3" w:rsidRPr="00B30477" w:rsidRDefault="004D6EF3" w:rsidP="004D6EF3">
            <w:pPr>
              <w:jc w:val="both"/>
            </w:pPr>
            <w:r w:rsidRPr="00B30477">
              <w:t>(1) Az intézményi térítési díjat évente egy alkalommal tárgyévet megelőző év december 31 napjáig a Képviselő Testület állapítja meg.</w:t>
            </w:r>
          </w:p>
          <w:p w:rsidR="004D6EF3" w:rsidRPr="00B30477" w:rsidRDefault="004D6EF3" w:rsidP="004D6EF3">
            <w:pPr>
              <w:jc w:val="both"/>
            </w:pPr>
          </w:p>
          <w:p w:rsidR="004D6EF3" w:rsidRPr="00B30477" w:rsidRDefault="004D6EF3" w:rsidP="004D6EF3">
            <w:pPr>
              <w:jc w:val="both"/>
            </w:pPr>
            <w:r w:rsidRPr="00B30477">
              <w:t>(2) Az intézményi térítési díj: az élelmezés nyersanyagköltségére, az étkeztetés megszervezésére valamint az étel előállításával és szállításával kapcsolatosan az adott évre betervezett éves kiadásoknak a tervezett ellátotti létszámra jutó napi összege.</w:t>
            </w:r>
          </w:p>
          <w:p w:rsidR="004D6EF3" w:rsidRPr="00B30477" w:rsidRDefault="004D6EF3" w:rsidP="004D6EF3">
            <w:pPr>
              <w:jc w:val="both"/>
            </w:pPr>
          </w:p>
          <w:p w:rsidR="004D6EF3" w:rsidRPr="00B30477" w:rsidRDefault="004D6EF3" w:rsidP="004D6EF3">
            <w:pPr>
              <w:jc w:val="both"/>
            </w:pPr>
            <w:r w:rsidRPr="00B30477">
              <w:t>(3) A személyi térítési díj napi összege az intézményi térítési díj összegével megegyezik.</w:t>
            </w:r>
          </w:p>
          <w:p w:rsidR="004D6EF3" w:rsidRPr="00B30477" w:rsidRDefault="004D6EF3" w:rsidP="004D6EF3">
            <w:pPr>
              <w:jc w:val="both"/>
            </w:pPr>
          </w:p>
          <w:p w:rsidR="004D6EF3" w:rsidRPr="00B30477" w:rsidRDefault="004D6EF3" w:rsidP="004D6EF3">
            <w:pPr>
              <w:jc w:val="both"/>
            </w:pPr>
            <w:r w:rsidRPr="00B30477">
              <w:t xml:space="preserve">(4) A </w:t>
            </w:r>
            <w:r w:rsidR="008571C2" w:rsidRPr="00B30477">
              <w:t>személyi térítési</w:t>
            </w:r>
            <w:r w:rsidRPr="00B30477">
              <w:t xml:space="preserve"> díjat </w:t>
            </w:r>
            <w:r w:rsidR="008571C2" w:rsidRPr="00B30477">
              <w:t>megrendeléskor,</w:t>
            </w:r>
            <w:r w:rsidRPr="00B30477">
              <w:t xml:space="preserve"> ill. tárgyhónap 5. napjáig a várható igénybevételeknek megfelelően kell megfizetni.</w:t>
            </w:r>
          </w:p>
          <w:p w:rsidR="004D6EF3" w:rsidRPr="00B30477" w:rsidRDefault="004D6EF3" w:rsidP="004D6EF3">
            <w:pPr>
              <w:jc w:val="both"/>
            </w:pPr>
            <w:r w:rsidRPr="00B30477">
              <w:t>Az étkezések lemondását az igénybevételt megelőző 2 munkanappal lehet bejelenteni. Ezt követően az előzőleg bejelentett, de igénybe nem vett étkezések személyi térítési díjai nem törölhetőek.</w:t>
            </w:r>
          </w:p>
          <w:p w:rsidR="004D6EF3" w:rsidRPr="00B30477" w:rsidRDefault="004D6EF3" w:rsidP="004D6EF3">
            <w:pPr>
              <w:jc w:val="both"/>
            </w:pPr>
          </w:p>
          <w:p w:rsidR="004D6EF3" w:rsidRPr="00B30477" w:rsidRDefault="004D6EF3" w:rsidP="004D6EF3">
            <w:pPr>
              <w:jc w:val="both"/>
            </w:pPr>
            <w:r w:rsidRPr="00B30477">
              <w:t>(5) A térítési díj: a rezsi költséggel növelt intézményekre meghatározott élelmezési norma, melyet a Fóti Közszolgáltató Kft. esetében a Képviselő-testület hagy jóvá.</w:t>
            </w:r>
          </w:p>
          <w:p w:rsidR="004D6EF3" w:rsidRPr="00B30477" w:rsidRDefault="004D6EF3" w:rsidP="004D6EF3">
            <w:pPr>
              <w:jc w:val="both"/>
            </w:pPr>
            <w:r w:rsidRPr="00B30477">
              <w:t>Külső szolgáltató igénybevétele esetében a térítési díjat a külső szolgáltató állapítja meg, amely azonban nem lehet magasabb az e rendeletben megállapított térítési díjnál.</w:t>
            </w:r>
          </w:p>
          <w:p w:rsidR="004D6EF3" w:rsidRPr="00B30477" w:rsidRDefault="004D6EF3" w:rsidP="00562CB6">
            <w:pPr>
              <w:pStyle w:val="Szvegtrzsbehzssal"/>
              <w:spacing w:after="0" w:line="240" w:lineRule="auto"/>
              <w:ind w:left="0"/>
              <w:jc w:val="both"/>
              <w:rPr>
                <w:rFonts w:ascii="Times New Roman" w:hAnsi="Times New Roman"/>
                <w:sz w:val="24"/>
                <w:szCs w:val="24"/>
              </w:rPr>
            </w:pPr>
          </w:p>
        </w:tc>
        <w:tc>
          <w:tcPr>
            <w:tcW w:w="4606" w:type="dxa"/>
          </w:tcPr>
          <w:p w:rsidR="004D6EF3" w:rsidRPr="00A37A76" w:rsidRDefault="004D6EF3" w:rsidP="004D6EF3">
            <w:pPr>
              <w:jc w:val="both"/>
              <w:rPr>
                <w:b/>
              </w:rPr>
            </w:pPr>
            <w:r w:rsidRPr="00A37A76">
              <w:rPr>
                <w:b/>
              </w:rPr>
              <w:t>(1) A munkahelyi étkeztetést Fót Város Önkormányzata az általa alapított Fóti Közhasznú Közszolgáltató Kft. (továbbiakban: Konyha) útján biztosítja.</w:t>
            </w:r>
          </w:p>
          <w:p w:rsidR="004D6EF3" w:rsidRPr="00A37A76" w:rsidRDefault="004D6EF3" w:rsidP="004D6EF3">
            <w:pPr>
              <w:jc w:val="both"/>
              <w:rPr>
                <w:b/>
              </w:rPr>
            </w:pPr>
          </w:p>
          <w:p w:rsidR="004D6EF3" w:rsidRPr="00A37A76" w:rsidRDefault="004D6EF3" w:rsidP="004D6EF3">
            <w:pPr>
              <w:jc w:val="both"/>
              <w:rPr>
                <w:b/>
              </w:rPr>
            </w:pPr>
            <w:r w:rsidRPr="00A37A76">
              <w:rPr>
                <w:b/>
              </w:rPr>
              <w:t>(2) A munkahelyi étkeztetés igénybevételére, a költségvetési szervvel köztisztviselői, közalkalmazott jogviszonyban, munkaviszonyban, illetve megbízási jogviszonyban álló dolgozó jogosult, amennyiben a törvényes munkaidő 50 %-át az önkormányzati intézményben tölti.</w:t>
            </w:r>
          </w:p>
          <w:p w:rsidR="004D6EF3" w:rsidRPr="00A37A76" w:rsidRDefault="004D6EF3" w:rsidP="004D6EF3">
            <w:pPr>
              <w:jc w:val="both"/>
              <w:rPr>
                <w:b/>
              </w:rPr>
            </w:pPr>
          </w:p>
          <w:p w:rsidR="004D6EF3" w:rsidRPr="00A37A76" w:rsidRDefault="004D6EF3" w:rsidP="004D6EF3">
            <w:pPr>
              <w:jc w:val="both"/>
              <w:rPr>
                <w:b/>
              </w:rPr>
            </w:pPr>
            <w:r w:rsidRPr="00A37A76">
              <w:rPr>
                <w:b/>
              </w:rPr>
              <w:t>(3)  A munkakörében étkeztetési feladatot ellátó, vagy az étkeztetés szolgáltatás nyújtásához szorosan kapcsolódó munkakört betöltő dolgozó a munkaidejében biztosított étkezést köteles igénybe venni. A kötelező étkezés igénybevétele alól az intézmény vezetője indokolt esetben felmentést adhat.</w:t>
            </w:r>
          </w:p>
          <w:p w:rsidR="004D6EF3" w:rsidRPr="00A37A76" w:rsidRDefault="004D6EF3" w:rsidP="004D6EF3">
            <w:pPr>
              <w:jc w:val="both"/>
              <w:rPr>
                <w:b/>
              </w:rPr>
            </w:pPr>
          </w:p>
          <w:p w:rsidR="004D6EF3" w:rsidRPr="00A37A76" w:rsidRDefault="004D6EF3" w:rsidP="004D6EF3">
            <w:pPr>
              <w:jc w:val="both"/>
              <w:rPr>
                <w:b/>
              </w:rPr>
            </w:pPr>
            <w:r w:rsidRPr="00A37A76">
              <w:rPr>
                <w:b/>
              </w:rPr>
              <w:t>(4) Naponként és személyenként egy étkezést igénybe vehet a költségvetési szervtől nyugdíjba ment dolgozó, ha azt a konyha kapacitása alapján annak vezetője engedélyezi.</w:t>
            </w:r>
          </w:p>
          <w:p w:rsidR="004D6EF3" w:rsidRPr="00A37A76" w:rsidRDefault="004D6EF3" w:rsidP="004D6EF3">
            <w:pPr>
              <w:jc w:val="both"/>
              <w:rPr>
                <w:b/>
              </w:rPr>
            </w:pPr>
          </w:p>
          <w:p w:rsidR="004D6EF3" w:rsidRPr="00A37A76" w:rsidRDefault="004D6EF3" w:rsidP="004D6EF3">
            <w:pPr>
              <w:jc w:val="both"/>
              <w:rPr>
                <w:b/>
              </w:rPr>
            </w:pPr>
            <w:r w:rsidRPr="00A37A76">
              <w:rPr>
                <w:b/>
              </w:rPr>
              <w:t>(5) Az étkezést igénybe veheti a munkaviszonyban álló dolgozó akkor is, ha:</w:t>
            </w:r>
          </w:p>
          <w:p w:rsidR="004D6EF3" w:rsidRPr="00A37A76" w:rsidRDefault="004D6EF3" w:rsidP="004D6EF3">
            <w:pPr>
              <w:numPr>
                <w:ilvl w:val="0"/>
                <w:numId w:val="20"/>
              </w:numPr>
              <w:overflowPunct w:val="0"/>
              <w:autoSpaceDE w:val="0"/>
              <w:autoSpaceDN w:val="0"/>
              <w:adjustRightInd w:val="0"/>
              <w:jc w:val="both"/>
              <w:rPr>
                <w:b/>
              </w:rPr>
            </w:pPr>
            <w:r w:rsidRPr="00A37A76">
              <w:rPr>
                <w:b/>
              </w:rPr>
              <w:t>fizetett szabadságon,</w:t>
            </w:r>
          </w:p>
          <w:p w:rsidR="004D6EF3" w:rsidRPr="00A37A76" w:rsidRDefault="004D6EF3" w:rsidP="004D6EF3">
            <w:pPr>
              <w:numPr>
                <w:ilvl w:val="0"/>
                <w:numId w:val="20"/>
              </w:numPr>
              <w:overflowPunct w:val="0"/>
              <w:autoSpaceDE w:val="0"/>
              <w:autoSpaceDN w:val="0"/>
              <w:adjustRightInd w:val="0"/>
              <w:jc w:val="both"/>
              <w:rPr>
                <w:b/>
              </w:rPr>
            </w:pPr>
            <w:r w:rsidRPr="00A37A76">
              <w:rPr>
                <w:b/>
              </w:rPr>
              <w:t>fizetés nélküli szabadságon,</w:t>
            </w:r>
          </w:p>
          <w:p w:rsidR="004D6EF3" w:rsidRPr="00A37A76" w:rsidRDefault="004D6EF3" w:rsidP="004D6EF3">
            <w:pPr>
              <w:numPr>
                <w:ilvl w:val="0"/>
                <w:numId w:val="20"/>
              </w:numPr>
              <w:overflowPunct w:val="0"/>
              <w:autoSpaceDE w:val="0"/>
              <w:autoSpaceDN w:val="0"/>
              <w:adjustRightInd w:val="0"/>
              <w:jc w:val="both"/>
              <w:rPr>
                <w:b/>
              </w:rPr>
            </w:pPr>
            <w:r w:rsidRPr="00A37A76">
              <w:rPr>
                <w:b/>
              </w:rPr>
              <w:t>táppénzes állományban,</w:t>
            </w:r>
          </w:p>
          <w:p w:rsidR="00B30477" w:rsidRPr="00A37A76" w:rsidRDefault="004D6EF3" w:rsidP="004D6EF3">
            <w:pPr>
              <w:numPr>
                <w:ilvl w:val="0"/>
                <w:numId w:val="20"/>
              </w:numPr>
              <w:overflowPunct w:val="0"/>
              <w:autoSpaceDE w:val="0"/>
              <w:autoSpaceDN w:val="0"/>
              <w:adjustRightInd w:val="0"/>
              <w:ind w:left="284" w:hanging="284"/>
              <w:jc w:val="both"/>
              <w:rPr>
                <w:b/>
              </w:rPr>
            </w:pPr>
            <w:r w:rsidRPr="00A37A76">
              <w:rPr>
                <w:b/>
              </w:rPr>
              <w:t>szülési vagy gyermekgondozási szabadságon van.</w:t>
            </w:r>
          </w:p>
          <w:p w:rsidR="004D6EF3" w:rsidRPr="00A37A76" w:rsidRDefault="004D6EF3" w:rsidP="004D6EF3">
            <w:pPr>
              <w:jc w:val="both"/>
              <w:rPr>
                <w:b/>
              </w:rPr>
            </w:pPr>
            <w:r w:rsidRPr="00A37A76">
              <w:rPr>
                <w:b/>
              </w:rPr>
              <w:t xml:space="preserve">(6) A munkahelyi étkeztetés a személyi jövedelemadó törvény szabályai alapján adható természetbeni juttatás. </w:t>
            </w:r>
          </w:p>
          <w:p w:rsidR="004D6EF3" w:rsidRPr="00A37A76" w:rsidRDefault="004D6EF3" w:rsidP="004D6EF3">
            <w:pPr>
              <w:jc w:val="both"/>
              <w:rPr>
                <w:b/>
              </w:rPr>
            </w:pPr>
          </w:p>
          <w:p w:rsidR="004D6EF3" w:rsidRPr="00A37A76" w:rsidRDefault="004D6EF3" w:rsidP="004D6EF3">
            <w:pPr>
              <w:jc w:val="both"/>
              <w:rPr>
                <w:b/>
              </w:rPr>
            </w:pPr>
            <w:r w:rsidRPr="00A37A76">
              <w:rPr>
                <w:b/>
              </w:rPr>
              <w:t xml:space="preserve">(7) A munkahelyi étkeztetés térítési díja a Konyha által megállapított intézményi térítési </w:t>
            </w:r>
            <w:r w:rsidR="008571C2" w:rsidRPr="00A37A76">
              <w:rPr>
                <w:b/>
              </w:rPr>
              <w:t>díjkedvezménnyel</w:t>
            </w:r>
            <w:r w:rsidRPr="00A37A76">
              <w:rPr>
                <w:b/>
              </w:rPr>
              <w:t xml:space="preserve"> csökkentett összege. </w:t>
            </w:r>
          </w:p>
          <w:p w:rsidR="004D6EF3" w:rsidRPr="00A37A76" w:rsidRDefault="004D6EF3" w:rsidP="004D6EF3">
            <w:pPr>
              <w:jc w:val="both"/>
              <w:rPr>
                <w:b/>
              </w:rPr>
            </w:pPr>
          </w:p>
          <w:p w:rsidR="004D6EF3" w:rsidRPr="00A37A76" w:rsidRDefault="004D6EF3" w:rsidP="004D6EF3">
            <w:pPr>
              <w:jc w:val="both"/>
              <w:rPr>
                <w:b/>
              </w:rPr>
            </w:pPr>
            <w:r w:rsidRPr="00A37A76">
              <w:rPr>
                <w:b/>
              </w:rPr>
              <w:t xml:space="preserve"> (8) A munkahelyi étkeztetés körébe be nem vont, a 3.§ (1)-(4) bekezdésében nem szereplő személyek által igénybe vett étkeztetések térítési díjára a vendég-étkeztetés térítési díját kell alkalmazni.</w:t>
            </w:r>
          </w:p>
          <w:p w:rsidR="004D6EF3" w:rsidRPr="00A37A76" w:rsidRDefault="004D6EF3" w:rsidP="004D6EF3">
            <w:pPr>
              <w:jc w:val="both"/>
              <w:rPr>
                <w:b/>
              </w:rPr>
            </w:pPr>
          </w:p>
          <w:p w:rsidR="004D6EF3" w:rsidRPr="00B30477" w:rsidRDefault="004D6EF3" w:rsidP="004D6EF3">
            <w:pPr>
              <w:jc w:val="both"/>
            </w:pPr>
            <w:r w:rsidRPr="00A37A76">
              <w:rPr>
                <w:b/>
              </w:rPr>
              <w:t>(9) Vendég étkeztetés igénybevételére bárki jogosult a Konyha engedélyezett adagszáma keretén belül szabad kapacitás terhére.</w:t>
            </w:r>
          </w:p>
        </w:tc>
      </w:tr>
    </w:tbl>
    <w:p w:rsidR="004D6EF3" w:rsidRPr="00B30477" w:rsidRDefault="004D6EF3" w:rsidP="004D6EF3">
      <w:pPr>
        <w:jc w:val="both"/>
      </w:pPr>
    </w:p>
    <w:p w:rsidR="004D6EF3" w:rsidRPr="00B30477" w:rsidRDefault="004D6EF3" w:rsidP="004D6EF3">
      <w:pPr>
        <w:jc w:val="center"/>
      </w:pPr>
      <w:r w:rsidRPr="00B30477">
        <w:t>4. §</w:t>
      </w:r>
    </w:p>
    <w:p w:rsidR="004D6EF3" w:rsidRPr="00B30477" w:rsidRDefault="004D6EF3" w:rsidP="004D6EF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5"/>
        <w:gridCol w:w="4606"/>
      </w:tblGrid>
      <w:tr w:rsidR="004D6EF3" w:rsidRPr="00B30477" w:rsidTr="00562CB6">
        <w:tc>
          <w:tcPr>
            <w:tcW w:w="4605" w:type="dxa"/>
          </w:tcPr>
          <w:p w:rsidR="004D6EF3" w:rsidRPr="00B30477" w:rsidRDefault="004D6EF3" w:rsidP="00562CB6">
            <w:pPr>
              <w:jc w:val="center"/>
            </w:pPr>
            <w:r w:rsidRPr="00B30477">
              <w:t>11/1996 (VI.12.) rendelet</w:t>
            </w:r>
          </w:p>
        </w:tc>
        <w:tc>
          <w:tcPr>
            <w:tcW w:w="4606" w:type="dxa"/>
          </w:tcPr>
          <w:p w:rsidR="004D6EF3" w:rsidRPr="00B30477" w:rsidRDefault="004D6EF3" w:rsidP="00562CB6">
            <w:pPr>
              <w:jc w:val="center"/>
            </w:pPr>
            <w:r w:rsidRPr="00B30477">
              <w:t>…/2016. (</w:t>
            </w:r>
            <w:r w:rsidR="00B30477" w:rsidRPr="00B30477">
              <w:t xml:space="preserve">XII.15.) </w:t>
            </w:r>
            <w:r w:rsidRPr="00B30477">
              <w:t>rendelet</w:t>
            </w:r>
          </w:p>
        </w:tc>
      </w:tr>
      <w:tr w:rsidR="004D6EF3" w:rsidRPr="00B30477" w:rsidTr="00562CB6">
        <w:tc>
          <w:tcPr>
            <w:tcW w:w="4605" w:type="dxa"/>
          </w:tcPr>
          <w:p w:rsidR="004D6EF3" w:rsidRPr="00B30477" w:rsidRDefault="004D6EF3" w:rsidP="00562CB6">
            <w:pPr>
              <w:pStyle w:val="Szvegtrzsbehzssal"/>
              <w:spacing w:after="0" w:line="240" w:lineRule="auto"/>
              <w:ind w:left="0"/>
              <w:jc w:val="both"/>
              <w:rPr>
                <w:rFonts w:ascii="Times New Roman" w:hAnsi="Times New Roman"/>
                <w:sz w:val="24"/>
                <w:szCs w:val="24"/>
              </w:rPr>
            </w:pPr>
            <w:r w:rsidRPr="00B30477">
              <w:rPr>
                <w:rFonts w:ascii="Times New Roman" w:hAnsi="Times New Roman"/>
                <w:sz w:val="24"/>
                <w:szCs w:val="24"/>
                <w:lang w:eastAsia="hu-HU"/>
              </w:rPr>
              <w:t xml:space="preserve">Az e rendelet alapján igénybe vett étkezések térítési díját jelen rendelet 1. sz. melléklete tartalmazza. </w:t>
            </w:r>
          </w:p>
        </w:tc>
        <w:tc>
          <w:tcPr>
            <w:tcW w:w="4606" w:type="dxa"/>
          </w:tcPr>
          <w:p w:rsidR="004D6EF3" w:rsidRPr="00A37A76" w:rsidRDefault="004D6EF3" w:rsidP="004D6EF3">
            <w:pPr>
              <w:ind w:left="284" w:hanging="284"/>
              <w:jc w:val="both"/>
              <w:rPr>
                <w:b/>
              </w:rPr>
            </w:pPr>
            <w:r w:rsidRPr="00A37A76">
              <w:rPr>
                <w:b/>
              </w:rPr>
              <w:t xml:space="preserve">(1) Az intézményi térítési díjat évente egy alkalommal, tárgyévet megelőző év december 31. napjáig a Fóti Közhasznú Közszolgáltató Kft. javaslata alapján a </w:t>
            </w:r>
            <w:proofErr w:type="spellStart"/>
            <w:r w:rsidRPr="00A37A76">
              <w:rPr>
                <w:b/>
              </w:rPr>
              <w:t>Képviselő-Testület</w:t>
            </w:r>
            <w:proofErr w:type="spellEnd"/>
            <w:r w:rsidRPr="00A37A76">
              <w:rPr>
                <w:b/>
              </w:rPr>
              <w:t xml:space="preserve"> fogadja el.</w:t>
            </w:r>
          </w:p>
          <w:p w:rsidR="004D6EF3" w:rsidRPr="00A37A76" w:rsidRDefault="004D6EF3" w:rsidP="004D6EF3">
            <w:pPr>
              <w:ind w:left="284" w:hanging="284"/>
              <w:jc w:val="both"/>
              <w:rPr>
                <w:b/>
              </w:rPr>
            </w:pPr>
          </w:p>
          <w:p w:rsidR="004D6EF3" w:rsidRPr="00A37A76" w:rsidRDefault="004D6EF3" w:rsidP="004D6EF3">
            <w:pPr>
              <w:ind w:left="284" w:hanging="284"/>
              <w:jc w:val="both"/>
              <w:rPr>
                <w:b/>
              </w:rPr>
            </w:pPr>
            <w:r w:rsidRPr="00A37A76">
              <w:rPr>
                <w:b/>
              </w:rPr>
              <w:t>(2) A havi térítési díjat vendég étkeztetés esetében megrendeléskor, munkahelyi étkeztetésnél a tárgyhónap 5. napjáig kell megfizetni.</w:t>
            </w:r>
          </w:p>
          <w:p w:rsidR="004D6EF3" w:rsidRPr="00A37A76" w:rsidRDefault="004D6EF3" w:rsidP="004D6EF3">
            <w:pPr>
              <w:ind w:left="284" w:hanging="284"/>
              <w:jc w:val="both"/>
              <w:rPr>
                <w:b/>
              </w:rPr>
            </w:pPr>
          </w:p>
          <w:p w:rsidR="004D6EF3" w:rsidRPr="00B30477" w:rsidRDefault="004D6EF3" w:rsidP="00562CB6">
            <w:pPr>
              <w:ind w:left="284" w:hanging="284"/>
              <w:jc w:val="both"/>
            </w:pPr>
            <w:r w:rsidRPr="00A37A76">
              <w:rPr>
                <w:b/>
              </w:rPr>
              <w:t>(3) A rendszeresen, havonta előre igényelt étkeztetés esetében az étkezések lemondását az igénybevételt megelőző 2 munkanappal lehet bejelenteni. Ezt követően az előzőleg bejelentett, de igénybe nem vett étkezések személyi térítési díjai nem törölhetőek.</w:t>
            </w:r>
          </w:p>
        </w:tc>
      </w:tr>
    </w:tbl>
    <w:p w:rsidR="004D6EF3" w:rsidRPr="00B30477" w:rsidRDefault="004D6EF3" w:rsidP="004D6EF3">
      <w:pPr>
        <w:jc w:val="both"/>
      </w:pPr>
    </w:p>
    <w:p w:rsidR="004D6EF3" w:rsidRPr="00B30477" w:rsidRDefault="008571C2" w:rsidP="004D6EF3">
      <w:pPr>
        <w:jc w:val="center"/>
      </w:pPr>
      <w:r w:rsidRPr="00B30477">
        <w:t>5</w:t>
      </w:r>
      <w:r w:rsidR="004D6EF3" w:rsidRPr="00B30477">
        <w:t>. §</w:t>
      </w:r>
    </w:p>
    <w:p w:rsidR="004D6EF3" w:rsidRPr="00B30477" w:rsidRDefault="004D6EF3" w:rsidP="004D6EF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5"/>
        <w:gridCol w:w="4606"/>
      </w:tblGrid>
      <w:tr w:rsidR="004D6EF3" w:rsidRPr="00B30477" w:rsidTr="00562CB6">
        <w:tc>
          <w:tcPr>
            <w:tcW w:w="4605" w:type="dxa"/>
          </w:tcPr>
          <w:p w:rsidR="004D6EF3" w:rsidRPr="00B30477" w:rsidRDefault="004D6EF3" w:rsidP="00562CB6">
            <w:pPr>
              <w:jc w:val="center"/>
            </w:pPr>
            <w:r w:rsidRPr="00B30477">
              <w:t>11/1996 (VI.12.) rendelet</w:t>
            </w:r>
          </w:p>
        </w:tc>
        <w:tc>
          <w:tcPr>
            <w:tcW w:w="4606" w:type="dxa"/>
          </w:tcPr>
          <w:p w:rsidR="004D6EF3" w:rsidRPr="00B30477" w:rsidRDefault="004D6EF3" w:rsidP="00562CB6">
            <w:pPr>
              <w:jc w:val="center"/>
            </w:pPr>
            <w:r w:rsidRPr="00B30477">
              <w:t>…/2016. (</w:t>
            </w:r>
            <w:r w:rsidR="00B30477" w:rsidRPr="00B30477">
              <w:t xml:space="preserve">XII.15.) </w:t>
            </w:r>
            <w:r w:rsidRPr="00B30477">
              <w:t>rendelet</w:t>
            </w:r>
          </w:p>
        </w:tc>
      </w:tr>
      <w:tr w:rsidR="004D6EF3" w:rsidRPr="00B30477" w:rsidTr="00562CB6">
        <w:tc>
          <w:tcPr>
            <w:tcW w:w="4605" w:type="dxa"/>
          </w:tcPr>
          <w:p w:rsidR="004D6EF3" w:rsidRPr="00B30477" w:rsidRDefault="004D6EF3" w:rsidP="004D6EF3">
            <w:pPr>
              <w:ind w:left="284" w:hanging="284"/>
              <w:jc w:val="both"/>
            </w:pPr>
            <w:r w:rsidRPr="00B30477">
              <w:t>(1) Munkahelyi étkeztetési támogatásban részesülnek:</w:t>
            </w:r>
          </w:p>
          <w:p w:rsidR="004D6EF3" w:rsidRPr="00B30477" w:rsidRDefault="004D6EF3" w:rsidP="004D6EF3">
            <w:pPr>
              <w:ind w:left="284" w:hanging="284"/>
              <w:jc w:val="both"/>
            </w:pPr>
            <w:r w:rsidRPr="00B30477">
              <w:t>a) köztisztviselői és közalkalmazotti jogviszonyban álló személyek,</w:t>
            </w:r>
          </w:p>
          <w:p w:rsidR="004D6EF3" w:rsidRPr="00B30477" w:rsidRDefault="004D6EF3" w:rsidP="004D6EF3">
            <w:pPr>
              <w:ind w:left="284" w:hanging="284"/>
              <w:jc w:val="both"/>
            </w:pPr>
            <w:r w:rsidRPr="00B30477">
              <w:t>b) munkaszerződés, illetve megbízási szerződés alapján azok, akik a törvényes munkaidő 50% át az önkormányzati intézménynél töltik.</w:t>
            </w:r>
          </w:p>
          <w:p w:rsidR="004D6EF3" w:rsidRPr="00B30477" w:rsidRDefault="004D6EF3" w:rsidP="004D6EF3">
            <w:pPr>
              <w:ind w:left="284" w:hanging="284"/>
              <w:jc w:val="both"/>
            </w:pPr>
            <w:r w:rsidRPr="00B30477">
              <w:t>(2) A munkaviszonyban állók a támogatást csak egy intézménynél vehetik igénybe.</w:t>
            </w:r>
          </w:p>
          <w:p w:rsidR="004D6EF3" w:rsidRPr="00B30477" w:rsidRDefault="004D6EF3" w:rsidP="004D6EF3">
            <w:pPr>
              <w:ind w:left="284" w:hanging="284"/>
              <w:jc w:val="both"/>
            </w:pPr>
          </w:p>
          <w:p w:rsidR="004D6EF3" w:rsidRPr="00B30477" w:rsidRDefault="004D6EF3" w:rsidP="004D6EF3">
            <w:pPr>
              <w:jc w:val="both"/>
            </w:pPr>
            <w:r w:rsidRPr="00B30477">
              <w:t>(3) A munkahelyi étkeztetés támogatását és a természetbeni juttatás mértékét a személyi jövedelemadó törvény szabályai alapján a Képviselő Testület a költségvetési rendeletében szabályozza.</w:t>
            </w:r>
          </w:p>
          <w:p w:rsidR="004D6EF3" w:rsidRPr="00B30477" w:rsidRDefault="004D6EF3" w:rsidP="004D6EF3">
            <w:pPr>
              <w:jc w:val="both"/>
            </w:pPr>
          </w:p>
          <w:p w:rsidR="004D6EF3" w:rsidRPr="00B30477" w:rsidRDefault="004D6EF3" w:rsidP="00B30477">
            <w:pPr>
              <w:jc w:val="both"/>
            </w:pPr>
            <w:r w:rsidRPr="00B30477">
              <w:t>(4) A munkahely</w:t>
            </w:r>
            <w:r w:rsidR="009C2D2C" w:rsidRPr="00B30477">
              <w:t>i étkeztetés körébe be nem vont</w:t>
            </w:r>
            <w:r w:rsidRPr="00B30477">
              <w:t xml:space="preserve">, a 2.§.(1)-(3) bekezdésében nem szereplő személyek által igénybe vett étkeztetések térítési díjára a </w:t>
            </w:r>
            <w:proofErr w:type="spellStart"/>
            <w:r w:rsidRPr="00B30477">
              <w:t>vendég</w:t>
            </w:r>
            <w:r w:rsidR="008571C2" w:rsidRPr="00B30477">
              <w:t>étkez-tetés</w:t>
            </w:r>
            <w:proofErr w:type="spellEnd"/>
            <w:r w:rsidRPr="00B30477">
              <w:t xml:space="preserve"> térítési díját kell alkalmazni.</w:t>
            </w:r>
          </w:p>
        </w:tc>
        <w:tc>
          <w:tcPr>
            <w:tcW w:w="4606" w:type="dxa"/>
          </w:tcPr>
          <w:p w:rsidR="004D6EF3" w:rsidRPr="00B30477" w:rsidRDefault="004D6EF3" w:rsidP="004D6EF3">
            <w:pPr>
              <w:pStyle w:val="Szvegtrzs2"/>
            </w:pPr>
            <w:r w:rsidRPr="00B30477">
              <w:t>Az e rendelet alapján igénybe vett étkezések térítési díját jelen rendelet 1. sz. melléklete tartalmazza.</w:t>
            </w:r>
          </w:p>
          <w:p w:rsidR="004D6EF3" w:rsidRPr="00B30477" w:rsidRDefault="004D6EF3" w:rsidP="004D6EF3">
            <w:pPr>
              <w:ind w:left="284" w:hanging="284"/>
              <w:jc w:val="both"/>
            </w:pPr>
            <w:r w:rsidRPr="00B30477">
              <w:t xml:space="preserve"> </w:t>
            </w:r>
          </w:p>
          <w:p w:rsidR="004D6EF3" w:rsidRPr="00B30477" w:rsidRDefault="004D6EF3" w:rsidP="00562CB6">
            <w:pPr>
              <w:pStyle w:val="Szvegtrzsbehzssal"/>
              <w:spacing w:after="0" w:line="240" w:lineRule="auto"/>
              <w:ind w:left="0"/>
              <w:jc w:val="both"/>
              <w:rPr>
                <w:rFonts w:ascii="Times New Roman" w:hAnsi="Times New Roman"/>
                <w:sz w:val="24"/>
                <w:szCs w:val="24"/>
              </w:rPr>
            </w:pPr>
          </w:p>
        </w:tc>
      </w:tr>
    </w:tbl>
    <w:p w:rsidR="004D6EF3" w:rsidRDefault="004D6EF3" w:rsidP="004D6EF3">
      <w:pPr>
        <w:jc w:val="both"/>
      </w:pPr>
    </w:p>
    <w:p w:rsidR="004D6EF3" w:rsidRDefault="004D6EF3" w:rsidP="004D6EF3">
      <w:pPr>
        <w:jc w:val="both"/>
      </w:pPr>
      <w:r>
        <w:t>A rendelet-tervezetet társadalmi egyeztetésre bocsájtottuk, melynek során nem érkezett javaslat.</w:t>
      </w:r>
    </w:p>
    <w:p w:rsidR="00813AB7" w:rsidRDefault="00813AB7" w:rsidP="004D6EF3">
      <w:pPr>
        <w:jc w:val="both"/>
      </w:pPr>
    </w:p>
    <w:p w:rsidR="009A5400" w:rsidRDefault="009A5400" w:rsidP="006D5790">
      <w:pPr>
        <w:numPr>
          <w:ilvl w:val="0"/>
          <w:numId w:val="22"/>
        </w:numPr>
        <w:pBdr>
          <w:bottom w:val="single" w:sz="4" w:space="1" w:color="auto"/>
        </w:pBdr>
        <w:tabs>
          <w:tab w:val="left" w:pos="567"/>
        </w:tabs>
        <w:ind w:left="0" w:firstLine="0"/>
        <w:jc w:val="both"/>
        <w:rPr>
          <w:b/>
        </w:rPr>
      </w:pPr>
      <w:r>
        <w:rPr>
          <w:b/>
        </w:rPr>
        <w:t>Rendelettervezet javaslat</w:t>
      </w:r>
    </w:p>
    <w:p w:rsidR="00BA723C" w:rsidRDefault="00BA723C" w:rsidP="00DC462A">
      <w:pPr>
        <w:jc w:val="both"/>
      </w:pPr>
      <w:r>
        <w:t>A fentiek alapján az 1. számú mellékletben csatolt</w:t>
      </w:r>
      <w:r w:rsidR="00A36FD3">
        <w:t xml:space="preserve"> rendelet-</w:t>
      </w:r>
      <w:r>
        <w:t>tervezet javaslatot terjesztem a T. Képviselő-testület elé elfogadásra.</w:t>
      </w:r>
    </w:p>
    <w:p w:rsidR="00BA723C" w:rsidRDefault="00BA723C" w:rsidP="00DC462A">
      <w:pPr>
        <w:jc w:val="both"/>
      </w:pPr>
    </w:p>
    <w:p w:rsidR="00402E41" w:rsidRPr="006D5790" w:rsidRDefault="00402E41" w:rsidP="00DC462A">
      <w:pPr>
        <w:jc w:val="both"/>
        <w:rPr>
          <w:b/>
          <w:i/>
          <w:u w:val="single"/>
        </w:rPr>
      </w:pPr>
      <w:r w:rsidRPr="006D5790">
        <w:rPr>
          <w:b/>
          <w:i/>
          <w:u w:val="single"/>
        </w:rPr>
        <w:t>Jogszabályi hivatkozás:</w:t>
      </w:r>
    </w:p>
    <w:p w:rsidR="00E66680" w:rsidRPr="005470AF" w:rsidRDefault="00E66680" w:rsidP="00562CB6">
      <w:pPr>
        <w:pStyle w:val="Szvegtrzs"/>
        <w:numPr>
          <w:ilvl w:val="0"/>
          <w:numId w:val="23"/>
        </w:numPr>
        <w:rPr>
          <w:rFonts w:ascii="Times New Roman" w:hAnsi="Times New Roman" w:cs="Times New Roman"/>
          <w:bCs/>
          <w:i/>
          <w:color w:val="222222"/>
          <w:kern w:val="36"/>
        </w:rPr>
      </w:pPr>
      <w:r w:rsidRPr="006D5790">
        <w:rPr>
          <w:rFonts w:ascii="Times New Roman" w:hAnsi="Times New Roman" w:cs="Times New Roman"/>
          <w:bCs/>
          <w:i/>
          <w:color w:val="222222"/>
          <w:kern w:val="36"/>
        </w:rPr>
        <w:t>Magyarország helyi önkormányzatairól szóló 2011. évi CLXXXIX. törvény 50. §</w:t>
      </w:r>
      <w:proofErr w:type="spellStart"/>
      <w:r w:rsidRPr="006D5790">
        <w:rPr>
          <w:rFonts w:ascii="Times New Roman" w:hAnsi="Times New Roman" w:cs="Times New Roman"/>
          <w:bCs/>
          <w:i/>
          <w:color w:val="222222"/>
          <w:kern w:val="36"/>
        </w:rPr>
        <w:t>-</w:t>
      </w:r>
      <w:proofErr w:type="gramStart"/>
      <w:r w:rsidRPr="006D5790">
        <w:rPr>
          <w:rFonts w:ascii="Times New Roman" w:hAnsi="Times New Roman" w:cs="Times New Roman"/>
          <w:bCs/>
          <w:i/>
          <w:color w:val="222222"/>
          <w:kern w:val="36"/>
        </w:rPr>
        <w:t>a</w:t>
      </w:r>
      <w:proofErr w:type="spellEnd"/>
      <w:r w:rsidRPr="006D5790">
        <w:rPr>
          <w:rFonts w:ascii="Times New Roman" w:hAnsi="Times New Roman" w:cs="Times New Roman"/>
          <w:bCs/>
          <w:i/>
          <w:color w:val="222222"/>
          <w:kern w:val="36"/>
        </w:rPr>
        <w:t>.</w:t>
      </w:r>
      <w:proofErr w:type="gramEnd"/>
    </w:p>
    <w:p w:rsidR="00E66680" w:rsidRPr="005470AF" w:rsidRDefault="00E66680" w:rsidP="00DC462A">
      <w:pPr>
        <w:jc w:val="both"/>
        <w:rPr>
          <w:b/>
          <w:i/>
        </w:rPr>
      </w:pPr>
    </w:p>
    <w:p w:rsidR="00A433CD" w:rsidRDefault="00402E41" w:rsidP="00A433CD">
      <w:pPr>
        <w:jc w:val="both"/>
        <w:rPr>
          <w:b/>
          <w:i/>
          <w:u w:val="single"/>
        </w:rPr>
      </w:pPr>
      <w:r w:rsidRPr="005470AF">
        <w:rPr>
          <w:b/>
          <w:i/>
          <w:u w:val="single"/>
        </w:rPr>
        <w:t>Az előterjesztés mellékletei:</w:t>
      </w:r>
    </w:p>
    <w:p w:rsidR="008C16B4" w:rsidRPr="00562CB6" w:rsidRDefault="00562CB6" w:rsidP="00562CB6">
      <w:pPr>
        <w:jc w:val="both"/>
        <w:rPr>
          <w:i/>
        </w:rPr>
      </w:pPr>
      <w:r w:rsidRPr="00474228">
        <w:rPr>
          <w:i/>
        </w:rPr>
        <w:t xml:space="preserve">1. sz. melléklet </w:t>
      </w:r>
      <w:proofErr w:type="gramStart"/>
      <w:r w:rsidR="00D761A4" w:rsidRPr="00562CB6">
        <w:rPr>
          <w:i/>
        </w:rPr>
        <w:t>A</w:t>
      </w:r>
      <w:proofErr w:type="gramEnd"/>
      <w:r w:rsidR="00D761A4" w:rsidRPr="00562CB6">
        <w:rPr>
          <w:i/>
        </w:rPr>
        <w:t xml:space="preserve"> munkahelyi étkeztetések szabályozásáról, térítési díjainak megállapításáról szóló önkormányzati rendelettervezet</w:t>
      </w:r>
    </w:p>
    <w:p w:rsidR="00562CB6" w:rsidRDefault="00562CB6" w:rsidP="008C16B4">
      <w:pPr>
        <w:pStyle w:val="Szvegtrzs3"/>
        <w:ind w:left="284"/>
        <w:jc w:val="both"/>
        <w:rPr>
          <w:sz w:val="24"/>
          <w:szCs w:val="24"/>
        </w:rPr>
      </w:pPr>
    </w:p>
    <w:p w:rsidR="00E66680" w:rsidRPr="008C16B4" w:rsidRDefault="007F58D0" w:rsidP="008C16B4">
      <w:pPr>
        <w:pStyle w:val="Szvegtrzs3"/>
        <w:ind w:left="284"/>
        <w:jc w:val="both"/>
        <w:rPr>
          <w:sz w:val="24"/>
          <w:szCs w:val="24"/>
        </w:rPr>
      </w:pPr>
      <w:r>
        <w:rPr>
          <w:sz w:val="24"/>
          <w:szCs w:val="24"/>
        </w:rPr>
        <w:t xml:space="preserve">Fót, 2016. </w:t>
      </w:r>
      <w:r w:rsidR="00C4352A">
        <w:rPr>
          <w:sz w:val="24"/>
          <w:szCs w:val="24"/>
        </w:rPr>
        <w:t xml:space="preserve">november </w:t>
      </w:r>
      <w:r w:rsidR="00562CB6">
        <w:rPr>
          <w:sz w:val="24"/>
          <w:szCs w:val="24"/>
        </w:rPr>
        <w:t>18</w:t>
      </w:r>
      <w:r w:rsidR="00E66680" w:rsidRPr="008C16B4">
        <w:rPr>
          <w:sz w:val="24"/>
          <w:szCs w:val="24"/>
        </w:rPr>
        <w:t>.</w:t>
      </w:r>
    </w:p>
    <w:sectPr w:rsidR="00E66680" w:rsidRPr="008C16B4" w:rsidSect="00E6668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B6" w:rsidRDefault="00562CB6" w:rsidP="00E66680">
      <w:r>
        <w:separator/>
      </w:r>
    </w:p>
  </w:endnote>
  <w:endnote w:type="continuationSeparator" w:id="0">
    <w:p w:rsidR="00562CB6" w:rsidRDefault="00562CB6" w:rsidP="00E6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2473"/>
      <w:docPartObj>
        <w:docPartGallery w:val="Page Numbers (Bottom of Page)"/>
        <w:docPartUnique/>
      </w:docPartObj>
    </w:sdtPr>
    <w:sdtEndPr/>
    <w:sdtContent>
      <w:p w:rsidR="00562CB6" w:rsidRDefault="00F52E79">
        <w:pPr>
          <w:pStyle w:val="llb"/>
          <w:jc w:val="right"/>
        </w:pPr>
        <w:r>
          <w:fldChar w:fldCharType="begin"/>
        </w:r>
        <w:r>
          <w:instrText xml:space="preserve"> PAGE   \* MERGEFORMAT </w:instrText>
        </w:r>
        <w:r>
          <w:fldChar w:fldCharType="separate"/>
        </w:r>
        <w:r>
          <w:rPr>
            <w:noProof/>
          </w:rPr>
          <w:t>2</w:t>
        </w:r>
        <w:r>
          <w:rPr>
            <w:noProof/>
          </w:rPr>
          <w:fldChar w:fldCharType="end"/>
        </w:r>
      </w:p>
    </w:sdtContent>
  </w:sdt>
  <w:p w:rsidR="00562CB6" w:rsidRDefault="00562C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B6" w:rsidRDefault="00562CB6" w:rsidP="00E66680">
      <w:r>
        <w:separator/>
      </w:r>
    </w:p>
  </w:footnote>
  <w:footnote w:type="continuationSeparator" w:id="0">
    <w:p w:rsidR="00562CB6" w:rsidRDefault="00562CB6" w:rsidP="00E66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521"/>
    <w:multiLevelType w:val="hybridMultilevel"/>
    <w:tmpl w:val="DE5273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677E3A"/>
    <w:multiLevelType w:val="hybridMultilevel"/>
    <w:tmpl w:val="039261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D22BF6"/>
    <w:multiLevelType w:val="hybridMultilevel"/>
    <w:tmpl w:val="5EB83C72"/>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4524C9B"/>
    <w:multiLevelType w:val="hybridMultilevel"/>
    <w:tmpl w:val="80384920"/>
    <w:lvl w:ilvl="0" w:tplc="62165790">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nsid w:val="1E641D03"/>
    <w:multiLevelType w:val="hybridMultilevel"/>
    <w:tmpl w:val="FE12A2F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DD0D17"/>
    <w:multiLevelType w:val="hybridMultilevel"/>
    <w:tmpl w:val="B3CE8160"/>
    <w:lvl w:ilvl="0" w:tplc="DE609F66">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9013ABC"/>
    <w:multiLevelType w:val="hybridMultilevel"/>
    <w:tmpl w:val="927AFA3E"/>
    <w:lvl w:ilvl="0" w:tplc="5F6C1A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AEB33D6"/>
    <w:multiLevelType w:val="hybridMultilevel"/>
    <w:tmpl w:val="CBA2C4B8"/>
    <w:lvl w:ilvl="0" w:tplc="9E105D4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D943E01"/>
    <w:multiLevelType w:val="hybridMultilevel"/>
    <w:tmpl w:val="EFE48BEE"/>
    <w:lvl w:ilvl="0" w:tplc="83DE514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F993B65"/>
    <w:multiLevelType w:val="hybridMultilevel"/>
    <w:tmpl w:val="49FEF524"/>
    <w:lvl w:ilvl="0" w:tplc="BE94CC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49E5761"/>
    <w:multiLevelType w:val="hybridMultilevel"/>
    <w:tmpl w:val="A8E00246"/>
    <w:lvl w:ilvl="0" w:tplc="7BDC02EC">
      <w:start w:val="1"/>
      <w:numFmt w:val="lowerLetter"/>
      <w:lvlText w:val="%1.)"/>
      <w:lvlJc w:val="left"/>
      <w:pPr>
        <w:ind w:left="720" w:hanging="360"/>
      </w:pPr>
      <w:rPr>
        <w:rFonts w:ascii="Times New Roman" w:eastAsia="Times New Roman" w:hAnsi="Times New Roman"/>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39147CB9"/>
    <w:multiLevelType w:val="hybridMultilevel"/>
    <w:tmpl w:val="14ECFB42"/>
    <w:lvl w:ilvl="0" w:tplc="040E0003">
      <w:start w:val="1"/>
      <w:numFmt w:val="bullet"/>
      <w:lvlText w:val="o"/>
      <w:lvlJc w:val="left"/>
      <w:pPr>
        <w:tabs>
          <w:tab w:val="num" w:pos="720"/>
        </w:tabs>
        <w:ind w:left="720" w:hanging="360"/>
      </w:pPr>
      <w:rPr>
        <w:rFonts w:ascii="Courier New" w:hAnsi="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3CB0A5C"/>
    <w:multiLevelType w:val="hybridMultilevel"/>
    <w:tmpl w:val="A4F00A7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6E9186A"/>
    <w:multiLevelType w:val="hybridMultilevel"/>
    <w:tmpl w:val="329A8876"/>
    <w:lvl w:ilvl="0" w:tplc="040E0003">
      <w:start w:val="1"/>
      <w:numFmt w:val="bullet"/>
      <w:lvlText w:val="o"/>
      <w:lvlJc w:val="left"/>
      <w:pPr>
        <w:tabs>
          <w:tab w:val="num" w:pos="1068"/>
        </w:tabs>
        <w:ind w:left="1068" w:hanging="360"/>
      </w:pPr>
      <w:rPr>
        <w:rFonts w:ascii="Courier New" w:hAnsi="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8CE3F89"/>
    <w:multiLevelType w:val="hybridMultilevel"/>
    <w:tmpl w:val="697C1C0E"/>
    <w:lvl w:ilvl="0" w:tplc="040E0003">
      <w:start w:val="1"/>
      <w:numFmt w:val="bullet"/>
      <w:lvlText w:val="o"/>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4F2802B6"/>
    <w:multiLevelType w:val="hybridMultilevel"/>
    <w:tmpl w:val="B96AD0A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6C9E48F0"/>
    <w:multiLevelType w:val="hybridMultilevel"/>
    <w:tmpl w:val="5DB2F56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6CDF0164"/>
    <w:multiLevelType w:val="hybridMultilevel"/>
    <w:tmpl w:val="74903676"/>
    <w:lvl w:ilvl="0" w:tplc="C9AEC2C8">
      <w:start w:val="1"/>
      <w:numFmt w:val="decimal"/>
      <w:lvlText w:val="%1."/>
      <w:lvlJc w:val="left"/>
      <w:pPr>
        <w:ind w:left="720" w:hanging="360"/>
      </w:pPr>
      <w:rPr>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0605BC4"/>
    <w:multiLevelType w:val="hybridMultilevel"/>
    <w:tmpl w:val="BFAA6B82"/>
    <w:lvl w:ilvl="0" w:tplc="E856DF16">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18306B6"/>
    <w:multiLevelType w:val="hybridMultilevel"/>
    <w:tmpl w:val="FC1A361E"/>
    <w:lvl w:ilvl="0" w:tplc="FA56475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8B32C95"/>
    <w:multiLevelType w:val="hybridMultilevel"/>
    <w:tmpl w:val="75D6F00A"/>
    <w:lvl w:ilvl="0" w:tplc="4E8CBA6C">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21">
    <w:nsid w:val="79981985"/>
    <w:multiLevelType w:val="hybridMultilevel"/>
    <w:tmpl w:val="9A3C7A6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1"/>
  </w:num>
  <w:num w:numId="2">
    <w:abstractNumId w:val="20"/>
  </w:num>
  <w:num w:numId="3">
    <w:abstractNumId w:val="12"/>
  </w:num>
  <w:num w:numId="4">
    <w:abstractNumId w:val="18"/>
  </w:num>
  <w:num w:numId="5">
    <w:abstractNumId w:val="9"/>
  </w:num>
  <w:num w:numId="6">
    <w:abstractNumId w:val="11"/>
  </w:num>
  <w:num w:numId="7">
    <w:abstractNumId w:val="1"/>
  </w:num>
  <w:num w:numId="8">
    <w:abstractNumId w:val="13"/>
  </w:num>
  <w:num w:numId="9">
    <w:abstractNumId w:val="14"/>
  </w:num>
  <w:num w:numId="10">
    <w:abstractNumId w:val="5"/>
  </w:num>
  <w:num w:numId="11">
    <w:abstractNumId w:val="10"/>
  </w:num>
  <w:num w:numId="12">
    <w:abstractNumId w:val="6"/>
  </w:num>
  <w:num w:numId="13">
    <w:abstractNumId w:val="4"/>
  </w:num>
  <w:num w:numId="14">
    <w:abstractNumId w:val="3"/>
  </w:num>
  <w:num w:numId="15">
    <w:abstractNumId w:val="17"/>
  </w:num>
  <w:num w:numId="16">
    <w:abstractNumId w:val="15"/>
  </w:num>
  <w:num w:numId="17">
    <w:abstractNumId w:val="16"/>
  </w:num>
  <w:num w:numId="18">
    <w:abstractNumId w:val="8"/>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462A"/>
    <w:rsid w:val="000F12E5"/>
    <w:rsid w:val="000F2375"/>
    <w:rsid w:val="000F520A"/>
    <w:rsid w:val="001052BF"/>
    <w:rsid w:val="001060D5"/>
    <w:rsid w:val="001501CC"/>
    <w:rsid w:val="001A79FF"/>
    <w:rsid w:val="001B6203"/>
    <w:rsid w:val="001E27FD"/>
    <w:rsid w:val="002B6C03"/>
    <w:rsid w:val="002B7CEF"/>
    <w:rsid w:val="002C1B15"/>
    <w:rsid w:val="002C267E"/>
    <w:rsid w:val="002D1156"/>
    <w:rsid w:val="0031409F"/>
    <w:rsid w:val="003338D1"/>
    <w:rsid w:val="003370FF"/>
    <w:rsid w:val="00361917"/>
    <w:rsid w:val="0037235C"/>
    <w:rsid w:val="00375294"/>
    <w:rsid w:val="003B6857"/>
    <w:rsid w:val="003D7447"/>
    <w:rsid w:val="00402E41"/>
    <w:rsid w:val="004220A3"/>
    <w:rsid w:val="00447246"/>
    <w:rsid w:val="00465252"/>
    <w:rsid w:val="004764DC"/>
    <w:rsid w:val="00497308"/>
    <w:rsid w:val="00497D42"/>
    <w:rsid w:val="004D6EF3"/>
    <w:rsid w:val="004E40DF"/>
    <w:rsid w:val="00522B8A"/>
    <w:rsid w:val="005278A2"/>
    <w:rsid w:val="005470AF"/>
    <w:rsid w:val="00561FE3"/>
    <w:rsid w:val="00562CB6"/>
    <w:rsid w:val="00566F00"/>
    <w:rsid w:val="005A3D28"/>
    <w:rsid w:val="005B20C2"/>
    <w:rsid w:val="00635F78"/>
    <w:rsid w:val="0064518C"/>
    <w:rsid w:val="00645440"/>
    <w:rsid w:val="006476D8"/>
    <w:rsid w:val="00657255"/>
    <w:rsid w:val="0066587F"/>
    <w:rsid w:val="006861F6"/>
    <w:rsid w:val="006B7D14"/>
    <w:rsid w:val="006D5790"/>
    <w:rsid w:val="007774D6"/>
    <w:rsid w:val="00783A02"/>
    <w:rsid w:val="00787692"/>
    <w:rsid w:val="007A1FA6"/>
    <w:rsid w:val="007C15D3"/>
    <w:rsid w:val="007E107C"/>
    <w:rsid w:val="007F58D0"/>
    <w:rsid w:val="00813AB7"/>
    <w:rsid w:val="008527C7"/>
    <w:rsid w:val="00855679"/>
    <w:rsid w:val="008571C2"/>
    <w:rsid w:val="008A6AD0"/>
    <w:rsid w:val="008C16B4"/>
    <w:rsid w:val="0091530C"/>
    <w:rsid w:val="009664B2"/>
    <w:rsid w:val="009A5400"/>
    <w:rsid w:val="009B67E1"/>
    <w:rsid w:val="009C2D2C"/>
    <w:rsid w:val="009F2042"/>
    <w:rsid w:val="00A06846"/>
    <w:rsid w:val="00A270B0"/>
    <w:rsid w:val="00A31597"/>
    <w:rsid w:val="00A36FD3"/>
    <w:rsid w:val="00A37A76"/>
    <w:rsid w:val="00A433CD"/>
    <w:rsid w:val="00A50FAB"/>
    <w:rsid w:val="00AA6195"/>
    <w:rsid w:val="00AA621B"/>
    <w:rsid w:val="00B01FD7"/>
    <w:rsid w:val="00B24B11"/>
    <w:rsid w:val="00B30477"/>
    <w:rsid w:val="00B3219A"/>
    <w:rsid w:val="00B3737D"/>
    <w:rsid w:val="00B422E4"/>
    <w:rsid w:val="00B459D1"/>
    <w:rsid w:val="00B92997"/>
    <w:rsid w:val="00BA723C"/>
    <w:rsid w:val="00BC14CA"/>
    <w:rsid w:val="00BC1A57"/>
    <w:rsid w:val="00BC515C"/>
    <w:rsid w:val="00C4352A"/>
    <w:rsid w:val="00C47FC4"/>
    <w:rsid w:val="00C56238"/>
    <w:rsid w:val="00CA2E40"/>
    <w:rsid w:val="00CB7634"/>
    <w:rsid w:val="00CC39BE"/>
    <w:rsid w:val="00CF5DD5"/>
    <w:rsid w:val="00D0373D"/>
    <w:rsid w:val="00D761A4"/>
    <w:rsid w:val="00D81D6E"/>
    <w:rsid w:val="00D91AB5"/>
    <w:rsid w:val="00DA43B8"/>
    <w:rsid w:val="00DB4BE4"/>
    <w:rsid w:val="00DC462A"/>
    <w:rsid w:val="00E346B8"/>
    <w:rsid w:val="00E52D6C"/>
    <w:rsid w:val="00E66680"/>
    <w:rsid w:val="00E97356"/>
    <w:rsid w:val="00EA4599"/>
    <w:rsid w:val="00EF7AE7"/>
    <w:rsid w:val="00F0268C"/>
    <w:rsid w:val="00F4427F"/>
    <w:rsid w:val="00F52E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462A"/>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uiPriority w:val="99"/>
    <w:qFormat/>
    <w:rsid w:val="00DC462A"/>
    <w:pPr>
      <w:keepNext/>
      <w:overflowPunct w:val="0"/>
      <w:autoSpaceDE w:val="0"/>
      <w:autoSpaceDN w:val="0"/>
      <w:adjustRightInd w:val="0"/>
      <w:jc w:val="both"/>
      <w:textAlignment w:val="baseline"/>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rsid w:val="00DC462A"/>
    <w:rPr>
      <w:rFonts w:ascii="Times New Roman" w:eastAsia="Times New Roman" w:hAnsi="Times New Roman" w:cs="Times New Roman"/>
      <w:b/>
      <w:bCs/>
      <w:sz w:val="24"/>
      <w:szCs w:val="24"/>
      <w:lang w:eastAsia="hu-HU"/>
    </w:rPr>
  </w:style>
  <w:style w:type="paragraph" w:styleId="lfej">
    <w:name w:val="header"/>
    <w:basedOn w:val="Norml"/>
    <w:link w:val="lfejChar"/>
    <w:uiPriority w:val="99"/>
    <w:rsid w:val="00DC462A"/>
    <w:pPr>
      <w:tabs>
        <w:tab w:val="center" w:pos="4536"/>
        <w:tab w:val="right" w:pos="9072"/>
      </w:tabs>
    </w:pPr>
  </w:style>
  <w:style w:type="character" w:customStyle="1" w:styleId="lfejChar">
    <w:name w:val="Élőfej Char"/>
    <w:basedOn w:val="Bekezdsalapbettpusa"/>
    <w:link w:val="lfej"/>
    <w:uiPriority w:val="99"/>
    <w:rsid w:val="00DC462A"/>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C462A"/>
    <w:pPr>
      <w:ind w:left="720"/>
    </w:pPr>
  </w:style>
  <w:style w:type="paragraph" w:styleId="Szvegtrzs">
    <w:name w:val="Body Text"/>
    <w:aliases w:val="b,Body Text Char1,Body Text Char Char,Body Text Char1 Char Char,Body Text Char Char Char Char,Body Text Char1 Char Char Char Char,Body Text Char Char1 Char Char Char Char,Body Text Char1 Char Char Char Char Char Char"/>
    <w:basedOn w:val="Norml"/>
    <w:link w:val="SzvegtrzsChar"/>
    <w:uiPriority w:val="99"/>
    <w:rsid w:val="00DC462A"/>
    <w:pPr>
      <w:jc w:val="both"/>
    </w:pPr>
    <w:rPr>
      <w:rFonts w:ascii="Arial" w:hAnsi="Arial" w:cs="Arial"/>
    </w:rPr>
  </w:style>
  <w:style w:type="character" w:customStyle="1" w:styleId="SzvegtrzsChar">
    <w:name w:val="Szövegtörzs Char"/>
    <w:aliases w:val="b Char,Body Text Char1 Char,Body Text Char Char Char,Body Text Char1 Char Char Char,Body Text Char Char Char Char Char,Body Text Char1 Char Char Char Char Char,Body Text Char Char1 Char Char Char Char Char"/>
    <w:basedOn w:val="Bekezdsalapbettpusa"/>
    <w:link w:val="Szvegtrzs"/>
    <w:uiPriority w:val="99"/>
    <w:rsid w:val="00DC462A"/>
    <w:rPr>
      <w:rFonts w:ascii="Arial" w:eastAsia="Times New Roman" w:hAnsi="Arial" w:cs="Arial"/>
      <w:sz w:val="24"/>
      <w:szCs w:val="24"/>
      <w:lang w:eastAsia="hu-HU"/>
    </w:rPr>
  </w:style>
  <w:style w:type="paragraph" w:styleId="Nincstrkz">
    <w:name w:val="No Spacing"/>
    <w:basedOn w:val="Norml"/>
    <w:uiPriority w:val="99"/>
    <w:qFormat/>
    <w:rsid w:val="00DC462A"/>
    <w:rPr>
      <w:sz w:val="20"/>
      <w:szCs w:val="20"/>
    </w:rPr>
  </w:style>
  <w:style w:type="paragraph" w:customStyle="1" w:styleId="Tompa">
    <w:name w:val="Tompa"/>
    <w:basedOn w:val="Norml"/>
    <w:uiPriority w:val="99"/>
    <w:rsid w:val="00DC462A"/>
    <w:pPr>
      <w:widowControl w:val="0"/>
      <w:overflowPunct w:val="0"/>
      <w:autoSpaceDE w:val="0"/>
      <w:autoSpaceDN w:val="0"/>
      <w:adjustRightInd w:val="0"/>
      <w:spacing w:before="120" w:line="-300" w:lineRule="auto"/>
      <w:jc w:val="both"/>
      <w:textAlignment w:val="baseline"/>
    </w:pPr>
  </w:style>
  <w:style w:type="paragraph" w:customStyle="1" w:styleId="Default">
    <w:name w:val="Default"/>
    <w:rsid w:val="00E346B8"/>
    <w:pPr>
      <w:autoSpaceDE w:val="0"/>
      <w:autoSpaceDN w:val="0"/>
      <w:adjustRightInd w:val="0"/>
      <w:spacing w:after="0" w:line="240" w:lineRule="auto"/>
    </w:pPr>
    <w:rPr>
      <w:rFonts w:ascii="Times New Roman" w:hAnsi="Times New Roman" w:cs="Times New Roman"/>
      <w:color w:val="000000"/>
      <w:sz w:val="24"/>
      <w:szCs w:val="24"/>
    </w:rPr>
  </w:style>
  <w:style w:type="paragraph" w:styleId="llb">
    <w:name w:val="footer"/>
    <w:basedOn w:val="Norml"/>
    <w:link w:val="llbChar"/>
    <w:uiPriority w:val="99"/>
    <w:unhideWhenUsed/>
    <w:rsid w:val="00E66680"/>
    <w:pPr>
      <w:tabs>
        <w:tab w:val="center" w:pos="4536"/>
        <w:tab w:val="right" w:pos="9072"/>
      </w:tabs>
    </w:pPr>
  </w:style>
  <w:style w:type="character" w:customStyle="1" w:styleId="llbChar">
    <w:name w:val="Élőláb Char"/>
    <w:basedOn w:val="Bekezdsalapbettpusa"/>
    <w:link w:val="llb"/>
    <w:uiPriority w:val="99"/>
    <w:rsid w:val="00E66680"/>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semiHidden/>
    <w:rsid w:val="00A0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ar-SA"/>
    </w:rPr>
  </w:style>
  <w:style w:type="character" w:customStyle="1" w:styleId="HTML-kntformzottChar">
    <w:name w:val="HTML-ként formázott Char"/>
    <w:basedOn w:val="Bekezdsalapbettpusa"/>
    <w:link w:val="HTML-kntformzott"/>
    <w:semiHidden/>
    <w:rsid w:val="00A06846"/>
    <w:rPr>
      <w:rFonts w:ascii="Arial Unicode MS" w:eastAsia="Arial Unicode MS" w:hAnsi="Arial Unicode MS" w:cs="Times New Roman"/>
      <w:sz w:val="20"/>
      <w:szCs w:val="20"/>
      <w:lang w:eastAsia="ar-SA"/>
    </w:rPr>
  </w:style>
  <w:style w:type="paragraph" w:styleId="Szvegtrzs3">
    <w:name w:val="Body Text 3"/>
    <w:basedOn w:val="Norml"/>
    <w:link w:val="Szvegtrzs3Char"/>
    <w:uiPriority w:val="99"/>
    <w:unhideWhenUsed/>
    <w:rsid w:val="009A5400"/>
    <w:pPr>
      <w:spacing w:after="120"/>
    </w:pPr>
    <w:rPr>
      <w:sz w:val="16"/>
      <w:szCs w:val="16"/>
    </w:rPr>
  </w:style>
  <w:style w:type="character" w:customStyle="1" w:styleId="Szvegtrzs3Char">
    <w:name w:val="Szövegtörzs 3 Char"/>
    <w:basedOn w:val="Bekezdsalapbettpusa"/>
    <w:link w:val="Szvegtrzs3"/>
    <w:uiPriority w:val="99"/>
    <w:rsid w:val="009A5400"/>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4D6EF3"/>
    <w:pPr>
      <w:spacing w:after="120" w:line="276" w:lineRule="auto"/>
      <w:ind w:left="283"/>
    </w:pPr>
    <w:rPr>
      <w:rFonts w:ascii="Cambria" w:hAnsi="Cambria"/>
      <w:sz w:val="22"/>
      <w:szCs w:val="22"/>
      <w:lang w:eastAsia="en-US"/>
    </w:rPr>
  </w:style>
  <w:style w:type="character" w:customStyle="1" w:styleId="SzvegtrzsbehzssalChar">
    <w:name w:val="Szövegtörzs behúzással Char"/>
    <w:basedOn w:val="Bekezdsalapbettpusa"/>
    <w:link w:val="Szvegtrzsbehzssal"/>
    <w:rsid w:val="004D6EF3"/>
    <w:rPr>
      <w:rFonts w:ascii="Cambria" w:eastAsia="Times New Roman" w:hAnsi="Cambria" w:cs="Times New Roman"/>
    </w:rPr>
  </w:style>
  <w:style w:type="paragraph" w:styleId="Szvegtrzsbehzssal2">
    <w:name w:val="Body Text Indent 2"/>
    <w:basedOn w:val="Norml"/>
    <w:link w:val="Szvegtrzsbehzssal2Char"/>
    <w:rsid w:val="004D6EF3"/>
    <w:pPr>
      <w:spacing w:after="120" w:line="480" w:lineRule="auto"/>
      <w:ind w:left="283"/>
    </w:pPr>
    <w:rPr>
      <w:rFonts w:ascii="Cambria" w:hAnsi="Cambria"/>
      <w:sz w:val="22"/>
      <w:szCs w:val="22"/>
      <w:lang w:eastAsia="en-US"/>
    </w:rPr>
  </w:style>
  <w:style w:type="character" w:customStyle="1" w:styleId="Szvegtrzsbehzssal2Char">
    <w:name w:val="Szövegtörzs behúzással 2 Char"/>
    <w:basedOn w:val="Bekezdsalapbettpusa"/>
    <w:link w:val="Szvegtrzsbehzssal2"/>
    <w:rsid w:val="004D6EF3"/>
    <w:rPr>
      <w:rFonts w:ascii="Cambria" w:eastAsia="Times New Roman" w:hAnsi="Cambria" w:cs="Times New Roman"/>
    </w:rPr>
  </w:style>
  <w:style w:type="paragraph" w:styleId="Lbjegyzetszveg">
    <w:name w:val="footnote text"/>
    <w:basedOn w:val="Norml"/>
    <w:link w:val="LbjegyzetszvegChar"/>
    <w:semiHidden/>
    <w:rsid w:val="004D6EF3"/>
    <w:pPr>
      <w:overflowPunct w:val="0"/>
      <w:autoSpaceDE w:val="0"/>
      <w:autoSpaceDN w:val="0"/>
      <w:adjustRightInd w:val="0"/>
      <w:textAlignment w:val="baseline"/>
    </w:pPr>
    <w:rPr>
      <w:sz w:val="20"/>
      <w:szCs w:val="20"/>
    </w:rPr>
  </w:style>
  <w:style w:type="character" w:customStyle="1" w:styleId="LbjegyzetszvegChar">
    <w:name w:val="Lábjegyzetszöveg Char"/>
    <w:basedOn w:val="Bekezdsalapbettpusa"/>
    <w:link w:val="Lbjegyzetszveg"/>
    <w:semiHidden/>
    <w:rsid w:val="004D6EF3"/>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4D6EF3"/>
    <w:rPr>
      <w:vertAlign w:val="superscript"/>
    </w:rPr>
  </w:style>
  <w:style w:type="paragraph" w:styleId="Szvegtrzs2">
    <w:name w:val="Body Text 2"/>
    <w:basedOn w:val="Norml"/>
    <w:link w:val="Szvegtrzs2Char"/>
    <w:uiPriority w:val="99"/>
    <w:semiHidden/>
    <w:unhideWhenUsed/>
    <w:rsid w:val="004D6EF3"/>
    <w:pPr>
      <w:spacing w:after="120" w:line="480" w:lineRule="auto"/>
    </w:pPr>
  </w:style>
  <w:style w:type="character" w:customStyle="1" w:styleId="Szvegtrzs2Char">
    <w:name w:val="Szövegtörzs 2 Char"/>
    <w:basedOn w:val="Bekezdsalapbettpusa"/>
    <w:link w:val="Szvegtrzs2"/>
    <w:uiPriority w:val="99"/>
    <w:semiHidden/>
    <w:rsid w:val="004D6EF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6748">
      <w:bodyDiv w:val="1"/>
      <w:marLeft w:val="0"/>
      <w:marRight w:val="0"/>
      <w:marTop w:val="0"/>
      <w:marBottom w:val="0"/>
      <w:divBdr>
        <w:top w:val="none" w:sz="0" w:space="0" w:color="auto"/>
        <w:left w:val="none" w:sz="0" w:space="0" w:color="auto"/>
        <w:bottom w:val="none" w:sz="0" w:space="0" w:color="auto"/>
        <w:right w:val="none" w:sz="0" w:space="0" w:color="auto"/>
      </w:divBdr>
    </w:div>
    <w:div w:id="1057169668">
      <w:bodyDiv w:val="1"/>
      <w:marLeft w:val="0"/>
      <w:marRight w:val="0"/>
      <w:marTop w:val="0"/>
      <w:marBottom w:val="0"/>
      <w:divBdr>
        <w:top w:val="none" w:sz="0" w:space="0" w:color="auto"/>
        <w:left w:val="none" w:sz="0" w:space="0" w:color="auto"/>
        <w:bottom w:val="none" w:sz="0" w:space="0" w:color="auto"/>
        <w:right w:val="none" w:sz="0" w:space="0" w:color="auto"/>
      </w:divBdr>
    </w:div>
    <w:div w:id="1083647206">
      <w:bodyDiv w:val="1"/>
      <w:marLeft w:val="0"/>
      <w:marRight w:val="0"/>
      <w:marTop w:val="0"/>
      <w:marBottom w:val="0"/>
      <w:divBdr>
        <w:top w:val="none" w:sz="0" w:space="0" w:color="auto"/>
        <w:left w:val="none" w:sz="0" w:space="0" w:color="auto"/>
        <w:bottom w:val="none" w:sz="0" w:space="0" w:color="auto"/>
        <w:right w:val="none" w:sz="0" w:space="0" w:color="auto"/>
      </w:divBdr>
    </w:div>
    <w:div w:id="11921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1178</Words>
  <Characters>8134</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Éber Antalné Ági</cp:lastModifiedBy>
  <cp:revision>6</cp:revision>
  <cp:lastPrinted>2016-11-24T09:16:00Z</cp:lastPrinted>
  <dcterms:created xsi:type="dcterms:W3CDTF">2016-11-09T15:20:00Z</dcterms:created>
  <dcterms:modified xsi:type="dcterms:W3CDTF">2016-11-24T10:42:00Z</dcterms:modified>
</cp:coreProperties>
</file>